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3B0C" w:rsidRPr="00952E28" w:rsidRDefault="00E83B0C" w:rsidP="00E83B0C">
      <w:pPr>
        <w:jc w:val="center"/>
        <w:rPr>
          <w:rFonts w:ascii="Times New Roman" w:hAnsi="Times New Roman" w:cs="Times New Roman"/>
          <w:sz w:val="24"/>
          <w:szCs w:val="24"/>
        </w:rPr>
      </w:pPr>
      <w:r w:rsidRPr="00952E28">
        <w:rPr>
          <w:rFonts w:ascii="Times New Roman" w:hAnsi="Times New Roman" w:cs="Times New Roman"/>
          <w:sz w:val="24"/>
          <w:szCs w:val="24"/>
          <w:lang w:val="sr-Cyrl-RS"/>
        </w:rPr>
        <w:t>ПРОГРАМ ФИНАНСИРАЊА ПРОЈЕКАТА ОД ЈАВНОГ ИНТЕРЕСА КОЈЕ РЕАЛИЗУЈУ УДРУЖЕЊА СА ТЕРИТОРИЈА ИЗРАЗИТО НЕДОВОЉНО РАЗВИЈЕНИХ ОПШТИНА (ЈЕДИНИЦЕ ЛОКАЛНЕ САМОУПРАВЕ ИЗ ЧЕТВРТЕ ГРУПЕ) У 2025. ГОДИНИ</w:t>
      </w:r>
    </w:p>
    <w:p w:rsidR="00E83B0C" w:rsidRPr="00952E28" w:rsidRDefault="00E83B0C" w:rsidP="00E83B0C">
      <w:pPr>
        <w:jc w:val="center"/>
        <w:rPr>
          <w:rFonts w:ascii="Times New Roman" w:hAnsi="Times New Roman" w:cs="Times New Roman"/>
          <w:sz w:val="24"/>
          <w:szCs w:val="24"/>
          <w:lang w:val="sr-Cyrl-RS"/>
        </w:rPr>
      </w:pPr>
    </w:p>
    <w:p w:rsidR="00E83B0C" w:rsidRPr="00952E28" w:rsidRDefault="00E83B0C" w:rsidP="00551EE7">
      <w:pPr>
        <w:pStyle w:val="ListParagraph"/>
        <w:numPr>
          <w:ilvl w:val="0"/>
          <w:numId w:val="5"/>
        </w:numPr>
        <w:tabs>
          <w:tab w:val="left" w:pos="270"/>
          <w:tab w:val="left" w:pos="993"/>
          <w:tab w:val="left" w:pos="1620"/>
          <w:tab w:val="left" w:pos="1843"/>
          <w:tab w:val="left" w:pos="2250"/>
          <w:tab w:val="left" w:pos="2410"/>
          <w:tab w:val="left" w:pos="3420"/>
        </w:tabs>
        <w:ind w:left="0" w:firstLine="709"/>
        <w:jc w:val="center"/>
        <w:rPr>
          <w:rFonts w:ascii="Times New Roman" w:hAnsi="Times New Roman" w:cs="Times New Roman"/>
          <w:sz w:val="24"/>
          <w:szCs w:val="24"/>
          <w:lang w:val="sr-Cyrl-RS"/>
        </w:rPr>
      </w:pPr>
      <w:r w:rsidRPr="00952E28">
        <w:rPr>
          <w:rFonts w:ascii="Times New Roman" w:hAnsi="Times New Roman" w:cs="Times New Roman"/>
          <w:sz w:val="24"/>
          <w:szCs w:val="24"/>
          <w:lang w:val="sr-Cyrl-RS"/>
        </w:rPr>
        <w:t>УВОДНЕ ОДРЕДБЕ</w:t>
      </w:r>
    </w:p>
    <w:p w:rsidR="00E83B0C" w:rsidRPr="00952E28" w:rsidRDefault="00E83B0C" w:rsidP="00E83B0C">
      <w:pPr>
        <w:tabs>
          <w:tab w:val="left" w:pos="270"/>
          <w:tab w:val="left" w:pos="1620"/>
          <w:tab w:val="left" w:pos="1800"/>
          <w:tab w:val="left" w:pos="2250"/>
          <w:tab w:val="left" w:pos="3330"/>
          <w:tab w:val="left" w:pos="3420"/>
        </w:tabs>
        <w:ind w:left="990"/>
        <w:contextualSpacing/>
        <w:rPr>
          <w:rFonts w:ascii="Times New Roman" w:hAnsi="Times New Roman" w:cs="Times New Roman"/>
          <w:sz w:val="24"/>
          <w:szCs w:val="24"/>
          <w:lang w:val="sr-Cyrl-RS"/>
        </w:rPr>
      </w:pPr>
    </w:p>
    <w:p w:rsidR="00E83B0C" w:rsidRPr="00952E28" w:rsidRDefault="00E83B0C" w:rsidP="007B5234">
      <w:pPr>
        <w:ind w:firstLine="709"/>
        <w:jc w:val="both"/>
        <w:rPr>
          <w:rFonts w:ascii="Times New Roman" w:hAnsi="Times New Roman" w:cs="Times New Roman"/>
          <w:sz w:val="24"/>
          <w:szCs w:val="24"/>
          <w:lang w:val="sr-Cyrl-RS"/>
        </w:rPr>
      </w:pPr>
      <w:r w:rsidRPr="00952E28">
        <w:rPr>
          <w:rFonts w:ascii="Times New Roman" w:hAnsi="Times New Roman" w:cs="Times New Roman"/>
          <w:sz w:val="24"/>
          <w:szCs w:val="24"/>
          <w:lang w:val="sr-Cyrl-RS"/>
        </w:rPr>
        <w:t>Законом о буџету Републике Србије за 2025. годину (,,Службени гласник РС</w:t>
      </w:r>
      <w:r w:rsidRPr="00952E28">
        <w:rPr>
          <w:rFonts w:ascii="Times New Roman" w:hAnsi="Times New Roman" w:cs="Times New Roman"/>
          <w:sz w:val="24"/>
          <w:szCs w:val="24"/>
          <w:lang w:val="sr-Cyrl-CS"/>
        </w:rPr>
        <w:t xml:space="preserve">”, број </w:t>
      </w:r>
      <w:r w:rsidRPr="00952E28">
        <w:rPr>
          <w:rFonts w:ascii="Times New Roman" w:hAnsi="Times New Roman" w:cs="Times New Roman"/>
          <w:sz w:val="24"/>
          <w:szCs w:val="24"/>
          <w:lang w:val="sr-Cyrl-RS"/>
        </w:rPr>
        <w:t>94</w:t>
      </w:r>
      <w:r w:rsidRPr="00952E28">
        <w:rPr>
          <w:rFonts w:ascii="Times New Roman" w:hAnsi="Times New Roman" w:cs="Times New Roman"/>
          <w:sz w:val="24"/>
          <w:szCs w:val="24"/>
          <w:lang w:val="sr-Cyrl-CS"/>
        </w:rPr>
        <w:t>/2</w:t>
      </w:r>
      <w:r w:rsidRPr="00952E28">
        <w:rPr>
          <w:rFonts w:ascii="Times New Roman" w:hAnsi="Times New Roman" w:cs="Times New Roman"/>
          <w:sz w:val="24"/>
          <w:szCs w:val="24"/>
          <w:lang w:val="sr-Cyrl-RS"/>
        </w:rPr>
        <w:t xml:space="preserve">4), у члану 8, </w:t>
      </w:r>
      <w:r w:rsidRPr="00952E28">
        <w:rPr>
          <w:rFonts w:ascii="Times New Roman" w:hAnsi="Times New Roman" w:cs="Times New Roman"/>
          <w:color w:val="000000"/>
          <w:sz w:val="24"/>
          <w:szCs w:val="24"/>
          <w:lang w:val="sr-Cyrl-CS"/>
        </w:rPr>
        <w:t>Раздео</w:t>
      </w:r>
      <w:r w:rsidRPr="00952E28">
        <w:rPr>
          <w:rFonts w:ascii="Times New Roman" w:hAnsi="Times New Roman" w:cs="Times New Roman"/>
          <w:sz w:val="24"/>
          <w:szCs w:val="24"/>
          <w:lang w:val="ru-RU"/>
        </w:rPr>
        <w:t xml:space="preserve"> 3 – Влада, Глава 3.6 – Кабинет министра без портфеља задуженог за унапређење развоја недовољно развијених општина на територији Републике Србије, Програм 2102 – Подршка раду Владе, </w:t>
      </w:r>
      <w:r w:rsidRPr="00952E28">
        <w:rPr>
          <w:rFonts w:ascii="Times New Roman" w:hAnsi="Times New Roman" w:cs="Times New Roman"/>
          <w:sz w:val="24"/>
          <w:szCs w:val="24"/>
          <w:lang w:val="sr-Cyrl-RS"/>
        </w:rPr>
        <w:t>Пројекат</w:t>
      </w:r>
      <w:r w:rsidRPr="00952E28">
        <w:rPr>
          <w:rFonts w:ascii="Times New Roman" w:hAnsi="Times New Roman" w:cs="Times New Roman"/>
          <w:sz w:val="24"/>
          <w:szCs w:val="24"/>
          <w:lang w:val="ru-RU"/>
        </w:rPr>
        <w:t xml:space="preserve"> 4021 – Подршка спровођењу мера равномерног регионалног развоја, </w:t>
      </w:r>
      <w:r w:rsidRPr="00952E28">
        <w:rPr>
          <w:rFonts w:ascii="Times New Roman" w:hAnsi="Times New Roman" w:cs="Times New Roman"/>
          <w:sz w:val="24"/>
          <w:szCs w:val="24"/>
          <w:lang w:val="sr-Cyrl-RS"/>
        </w:rPr>
        <w:t>Економска класификација 481 – Дотације невладиним организацијама, опредељена су средства у износу од 2</w:t>
      </w:r>
      <w:r w:rsidRPr="00952E28">
        <w:rPr>
          <w:rFonts w:ascii="Times New Roman" w:hAnsi="Times New Roman" w:cs="Times New Roman"/>
          <w:sz w:val="24"/>
          <w:szCs w:val="24"/>
          <w:lang w:val="sr-Latn-RS"/>
        </w:rPr>
        <w:t>5</w:t>
      </w:r>
      <w:r w:rsidRPr="00952E28">
        <w:rPr>
          <w:rFonts w:ascii="Times New Roman" w:hAnsi="Times New Roman" w:cs="Times New Roman"/>
          <w:sz w:val="24"/>
          <w:szCs w:val="24"/>
          <w:lang w:val="sr-Cyrl-RS"/>
        </w:rPr>
        <w:t>.</w:t>
      </w:r>
      <w:r w:rsidRPr="00952E28">
        <w:rPr>
          <w:rFonts w:ascii="Times New Roman" w:hAnsi="Times New Roman" w:cs="Times New Roman"/>
          <w:sz w:val="24"/>
          <w:szCs w:val="24"/>
          <w:lang w:val="sr-Latn-RS"/>
        </w:rPr>
        <w:t>000</w:t>
      </w:r>
      <w:r w:rsidRPr="00952E28">
        <w:rPr>
          <w:rFonts w:ascii="Times New Roman" w:hAnsi="Times New Roman" w:cs="Times New Roman"/>
          <w:sz w:val="24"/>
          <w:szCs w:val="24"/>
          <w:lang w:val="sr-Cyrl-RS"/>
        </w:rPr>
        <w:t>.000,00 динара намењена за Програм финансирања пројеката од јавног интереса које реализују удружења са територија изразито недовољно развијених општина (јединице локалне самоуправе из четврте групе) у 2025. години (у даљем тексту: Програм).</w:t>
      </w:r>
    </w:p>
    <w:p w:rsidR="00E83B0C" w:rsidRPr="00952E28" w:rsidRDefault="00E83B0C" w:rsidP="007B5234">
      <w:pPr>
        <w:ind w:firstLine="709"/>
        <w:jc w:val="both"/>
        <w:rPr>
          <w:rFonts w:ascii="Times New Roman" w:hAnsi="Times New Roman" w:cs="Times New Roman"/>
          <w:sz w:val="24"/>
          <w:szCs w:val="24"/>
          <w:lang w:val="sr-Cyrl-RS"/>
        </w:rPr>
      </w:pPr>
      <w:r w:rsidRPr="00952E28">
        <w:rPr>
          <w:rFonts w:ascii="Times New Roman" w:hAnsi="Times New Roman" w:cs="Times New Roman"/>
          <w:sz w:val="24"/>
          <w:szCs w:val="24"/>
          <w:lang w:val="sr-Cyrl-RS"/>
        </w:rPr>
        <w:t xml:space="preserve">Средства из става 1. ове главе опредељују се за реализацију </w:t>
      </w:r>
      <w:r w:rsidRPr="00952E28">
        <w:rPr>
          <w:rFonts w:ascii="Times New Roman" w:hAnsi="Times New Roman" w:cs="Times New Roman"/>
          <w:sz w:val="24"/>
          <w:szCs w:val="24"/>
          <w:lang w:val="sr-Cyrl-CS"/>
        </w:rPr>
        <w:t>Програма који треба да омогући стварање услова за одрживи развој јединица локалних самоуправа сврстаних у четврту групу изразито недовољно развијених општина, чији је степен развијености испод 60% републичког просека, у циљу унапређења квалитета живота кроз подршку у запошљавању, укључивању у културну сферу живота, повећању безбедности,</w:t>
      </w:r>
      <w:r w:rsidRPr="00952E28">
        <w:rPr>
          <w:rFonts w:ascii="Times New Roman" w:hAnsi="Times New Roman" w:cs="Times New Roman"/>
          <w:sz w:val="24"/>
          <w:szCs w:val="24"/>
          <w:lang w:val="sr-Cyrl-RS"/>
        </w:rPr>
        <w:t xml:space="preserve"> активном учешћу у раду локалне заједнице, подизању свести о здравом начину живота и родној равноправности, заштити животне средине, као и помоћи особама са инвалидитетом, маргиналним групама и осталим.</w:t>
      </w:r>
    </w:p>
    <w:p w:rsidR="00E83B0C" w:rsidRPr="00952E28" w:rsidRDefault="00E83B0C" w:rsidP="007B5234">
      <w:pPr>
        <w:spacing w:after="0"/>
        <w:ind w:firstLine="709"/>
        <w:jc w:val="both"/>
        <w:rPr>
          <w:rFonts w:ascii="Times New Roman" w:hAnsi="Times New Roman" w:cs="Times New Roman"/>
          <w:sz w:val="24"/>
          <w:szCs w:val="24"/>
          <w:lang w:val="sr-Cyrl-RS"/>
        </w:rPr>
      </w:pPr>
      <w:r w:rsidRPr="00952E28">
        <w:rPr>
          <w:rFonts w:ascii="Times New Roman" w:hAnsi="Times New Roman" w:cs="Times New Roman"/>
          <w:sz w:val="24"/>
          <w:szCs w:val="24"/>
          <w:lang w:val="sr-Cyrl-RS"/>
        </w:rPr>
        <w:t>Програм спроводи Кабинет министра без портфеља задуженог за унапређење развоја недовољно развијених општина на територији Републике Србије (у даљем тексту: Кабинет министра).</w:t>
      </w:r>
    </w:p>
    <w:p w:rsidR="00E83B0C" w:rsidRPr="00952E28" w:rsidRDefault="00E83B0C" w:rsidP="00E83B0C">
      <w:pPr>
        <w:spacing w:after="0"/>
        <w:jc w:val="both"/>
        <w:rPr>
          <w:rFonts w:ascii="Times New Roman" w:hAnsi="Times New Roman" w:cs="Times New Roman"/>
          <w:sz w:val="24"/>
          <w:szCs w:val="24"/>
          <w:lang w:val="sr-Cyrl-RS"/>
        </w:rPr>
      </w:pPr>
    </w:p>
    <w:p w:rsidR="00E83B0C" w:rsidRPr="00952E28" w:rsidRDefault="00E83B0C" w:rsidP="00E83B0C">
      <w:pPr>
        <w:spacing w:after="0"/>
        <w:jc w:val="both"/>
        <w:rPr>
          <w:rFonts w:ascii="Times New Roman" w:hAnsi="Times New Roman" w:cs="Times New Roman"/>
          <w:sz w:val="24"/>
          <w:szCs w:val="24"/>
          <w:lang w:val="sr-Cyrl-RS"/>
        </w:rPr>
      </w:pPr>
    </w:p>
    <w:p w:rsidR="00E83B0C" w:rsidRPr="00952E28" w:rsidRDefault="00E83B0C" w:rsidP="00E83B0C">
      <w:pPr>
        <w:jc w:val="center"/>
        <w:rPr>
          <w:rFonts w:ascii="Times New Roman" w:hAnsi="Times New Roman" w:cs="Times New Roman"/>
          <w:sz w:val="24"/>
          <w:szCs w:val="24"/>
          <w:lang w:val="sr-Cyrl-RS"/>
        </w:rPr>
      </w:pPr>
      <w:r w:rsidRPr="00952E28">
        <w:rPr>
          <w:rFonts w:ascii="Times New Roman" w:hAnsi="Times New Roman" w:cs="Times New Roman"/>
          <w:sz w:val="24"/>
          <w:szCs w:val="24"/>
        </w:rPr>
        <w:t>II</w:t>
      </w:r>
      <w:r w:rsidRPr="00952E28">
        <w:rPr>
          <w:rFonts w:ascii="Times New Roman" w:hAnsi="Times New Roman" w:cs="Times New Roman"/>
          <w:sz w:val="24"/>
          <w:szCs w:val="24"/>
          <w:lang w:val="sr-Cyrl-RS"/>
        </w:rPr>
        <w:t>. ЦИЉ ПРОГРАМА</w:t>
      </w:r>
    </w:p>
    <w:p w:rsidR="00E83B0C" w:rsidRPr="00952E28" w:rsidRDefault="00E83B0C" w:rsidP="007B5234">
      <w:pPr>
        <w:spacing w:after="0"/>
        <w:ind w:firstLine="709"/>
        <w:jc w:val="both"/>
        <w:rPr>
          <w:rFonts w:ascii="Times New Roman" w:hAnsi="Times New Roman" w:cs="Times New Roman"/>
          <w:sz w:val="24"/>
          <w:szCs w:val="24"/>
          <w:lang w:val="sr-Cyrl-RS"/>
        </w:rPr>
      </w:pPr>
      <w:r w:rsidRPr="00952E28">
        <w:rPr>
          <w:rFonts w:ascii="Times New Roman" w:hAnsi="Times New Roman" w:cs="Times New Roman"/>
          <w:sz w:val="24"/>
          <w:szCs w:val="24"/>
          <w:lang w:val="sr-Cyrl-RS"/>
        </w:rPr>
        <w:t xml:space="preserve">Реализација пројеката у оквиру Програма има за циљ </w:t>
      </w:r>
      <w:r w:rsidRPr="00952E28">
        <w:rPr>
          <w:rFonts w:ascii="Times New Roman" w:hAnsi="Times New Roman" w:cs="Times New Roman"/>
          <w:sz w:val="24"/>
          <w:szCs w:val="24"/>
          <w:lang w:val="sr-Cyrl-CS"/>
        </w:rPr>
        <w:t>подршку у запошљавању, укључивању у културну сферу живота, повећању безбедности,</w:t>
      </w:r>
      <w:r w:rsidRPr="00952E28">
        <w:rPr>
          <w:rFonts w:ascii="Times New Roman" w:hAnsi="Times New Roman" w:cs="Times New Roman"/>
          <w:sz w:val="24"/>
          <w:szCs w:val="24"/>
          <w:lang w:val="sr-Cyrl-RS"/>
        </w:rPr>
        <w:t xml:space="preserve"> активном учешћу у раду локалне заједнице, подизању свести о здравом начину живота и родној равноправности, заштити животне средине, као и помоћи особама са инвалидитетом, маргиналним групама и осталим, у оквиру јединица локалне самоуправе.</w:t>
      </w:r>
    </w:p>
    <w:p w:rsidR="00E83B0C" w:rsidRPr="00952E28" w:rsidRDefault="00E83B0C" w:rsidP="00E83B0C">
      <w:pPr>
        <w:spacing w:after="0"/>
        <w:jc w:val="both"/>
        <w:rPr>
          <w:rFonts w:ascii="Times New Roman" w:hAnsi="Times New Roman" w:cs="Times New Roman"/>
          <w:sz w:val="24"/>
          <w:szCs w:val="24"/>
          <w:highlight w:val="yellow"/>
          <w:lang w:val="sr-Cyrl-RS"/>
        </w:rPr>
      </w:pPr>
    </w:p>
    <w:p w:rsidR="00E83B0C" w:rsidRPr="00952E28" w:rsidRDefault="00E83B0C" w:rsidP="00E83B0C">
      <w:pPr>
        <w:spacing w:after="0"/>
        <w:jc w:val="both"/>
        <w:rPr>
          <w:rFonts w:ascii="Times New Roman" w:hAnsi="Times New Roman" w:cs="Times New Roman"/>
          <w:sz w:val="24"/>
          <w:szCs w:val="24"/>
          <w:highlight w:val="yellow"/>
          <w:lang w:val="sr-Cyrl-RS"/>
        </w:rPr>
      </w:pPr>
    </w:p>
    <w:p w:rsidR="00E83B0C" w:rsidRPr="00952E28" w:rsidRDefault="00E83B0C" w:rsidP="00E83B0C">
      <w:pPr>
        <w:jc w:val="center"/>
        <w:rPr>
          <w:rFonts w:ascii="Times New Roman" w:hAnsi="Times New Roman" w:cs="Times New Roman"/>
          <w:sz w:val="24"/>
          <w:szCs w:val="24"/>
          <w:lang w:val="sr-Cyrl-RS"/>
        </w:rPr>
      </w:pPr>
      <w:r w:rsidRPr="00952E28">
        <w:rPr>
          <w:rFonts w:ascii="Times New Roman" w:hAnsi="Times New Roman" w:cs="Times New Roman"/>
          <w:sz w:val="24"/>
          <w:szCs w:val="24"/>
        </w:rPr>
        <w:t>III</w:t>
      </w:r>
      <w:r w:rsidRPr="00952E28">
        <w:rPr>
          <w:rFonts w:ascii="Times New Roman" w:hAnsi="Times New Roman" w:cs="Times New Roman"/>
          <w:sz w:val="24"/>
          <w:szCs w:val="24"/>
          <w:lang w:val="sr-Cyrl-RS"/>
        </w:rPr>
        <w:t>. ПОДНОСИЛАЦ ПРОЈЕКТА</w:t>
      </w:r>
    </w:p>
    <w:p w:rsidR="00E83B0C" w:rsidRPr="00996931" w:rsidRDefault="00E83B0C" w:rsidP="007B5234">
      <w:pPr>
        <w:spacing w:after="0"/>
        <w:ind w:firstLine="709"/>
        <w:jc w:val="both"/>
        <w:rPr>
          <w:rFonts w:ascii="Times New Roman" w:hAnsi="Times New Roman" w:cs="Times New Roman"/>
          <w:sz w:val="24"/>
          <w:szCs w:val="24"/>
          <w:lang w:val="sr-Latn-RS"/>
        </w:rPr>
      </w:pPr>
      <w:r w:rsidRPr="00952E28">
        <w:rPr>
          <w:rFonts w:ascii="Times New Roman" w:hAnsi="Times New Roman" w:cs="Times New Roman"/>
          <w:sz w:val="24"/>
          <w:szCs w:val="24"/>
          <w:lang w:val="sr-Cyrl-RS"/>
        </w:rPr>
        <w:t xml:space="preserve">Право на подношење пријаве пројеката имају удружења која су регистрована у регистру удружења који се води у Агенцији за привредне регистре и која статутарним </w:t>
      </w:r>
      <w:r w:rsidRPr="00952E28">
        <w:rPr>
          <w:rFonts w:ascii="Times New Roman" w:hAnsi="Times New Roman" w:cs="Times New Roman"/>
          <w:sz w:val="24"/>
          <w:szCs w:val="24"/>
          <w:lang w:val="sr-Cyrl-RS"/>
        </w:rPr>
        <w:lastRenderedPageBreak/>
        <w:t xml:space="preserve">одредбама као циљеве имају </w:t>
      </w:r>
      <w:r w:rsidR="004C52FB">
        <w:rPr>
          <w:rFonts w:ascii="Times New Roman" w:hAnsi="Times New Roman" w:cs="Times New Roman"/>
          <w:sz w:val="24"/>
          <w:szCs w:val="24"/>
          <w:lang w:val="sr-Cyrl-RS"/>
        </w:rPr>
        <w:t>циљ из П</w:t>
      </w:r>
      <w:r w:rsidRPr="00952E28">
        <w:rPr>
          <w:rFonts w:ascii="Times New Roman" w:hAnsi="Times New Roman" w:cs="Times New Roman"/>
          <w:sz w:val="24"/>
          <w:szCs w:val="24"/>
          <w:lang w:val="sr-Cyrl-RS"/>
        </w:rPr>
        <w:t>рограма</w:t>
      </w:r>
      <w:r w:rsidR="004C52FB">
        <w:rPr>
          <w:rFonts w:ascii="Times New Roman" w:hAnsi="Times New Roman" w:cs="Times New Roman"/>
          <w:sz w:val="24"/>
          <w:szCs w:val="24"/>
          <w:lang w:val="sr-Cyrl-RS"/>
        </w:rPr>
        <w:t>,</w:t>
      </w:r>
      <w:r w:rsidRPr="00952E28">
        <w:rPr>
          <w:rFonts w:ascii="Times New Roman" w:hAnsi="Times New Roman" w:cs="Times New Roman"/>
          <w:sz w:val="24"/>
          <w:szCs w:val="24"/>
          <w:lang w:val="sr-Cyrl-RS"/>
        </w:rPr>
        <w:t xml:space="preserve"> са територија општина Алексинац, Бабушница, Бела Паланка, Блаце, Бојник, Босилеград, Брус, Бујановац, Варварин, Владичин Хан, Власотинце, Гаџин Хан, Голубац, Димитровград, Дољевац, Жабари, Жагубица, Житорађа, Књажевац, Крупањ, Куршумлија, Кучево, Лебане, Љиг, Мали Зворник, Мало Црниће, Медвеђа, Мерошина, Мионица, Нова Варош, Опово, Петровац на Млави, Прешево, Прибој, Пријепоље, Ражањ, Рашка, Рековац, Сврљиг, Сјеница, Сурдулица, Трговиште, Тутин и Црна Трава.</w:t>
      </w:r>
    </w:p>
    <w:p w:rsidR="00E83B0C" w:rsidRPr="00952E28" w:rsidRDefault="00E83B0C" w:rsidP="00E83B0C">
      <w:pPr>
        <w:spacing w:after="0"/>
        <w:jc w:val="both"/>
        <w:rPr>
          <w:rFonts w:ascii="Times New Roman" w:hAnsi="Times New Roman" w:cs="Times New Roman"/>
          <w:sz w:val="24"/>
          <w:szCs w:val="24"/>
          <w:highlight w:val="yellow"/>
          <w:lang w:val="sr-Cyrl-RS"/>
        </w:rPr>
      </w:pPr>
    </w:p>
    <w:p w:rsidR="00E83B0C" w:rsidRPr="00952E28" w:rsidRDefault="00E83B0C" w:rsidP="00E83B0C">
      <w:pPr>
        <w:spacing w:after="0"/>
        <w:jc w:val="both"/>
        <w:rPr>
          <w:rFonts w:ascii="Times New Roman" w:hAnsi="Times New Roman" w:cs="Times New Roman"/>
          <w:sz w:val="24"/>
          <w:szCs w:val="24"/>
          <w:highlight w:val="yellow"/>
          <w:lang w:val="sr-Cyrl-RS"/>
        </w:rPr>
      </w:pPr>
    </w:p>
    <w:p w:rsidR="00E83B0C" w:rsidRPr="00952E28" w:rsidRDefault="00E83B0C" w:rsidP="00E83B0C">
      <w:pPr>
        <w:jc w:val="center"/>
        <w:rPr>
          <w:rFonts w:ascii="Times New Roman" w:hAnsi="Times New Roman" w:cs="Times New Roman"/>
          <w:sz w:val="24"/>
          <w:szCs w:val="24"/>
          <w:lang w:val="sr-Cyrl-RS"/>
        </w:rPr>
      </w:pPr>
      <w:r w:rsidRPr="00952E28">
        <w:rPr>
          <w:rFonts w:ascii="Times New Roman" w:hAnsi="Times New Roman" w:cs="Times New Roman"/>
          <w:sz w:val="24"/>
          <w:szCs w:val="24"/>
        </w:rPr>
        <w:t>IV</w:t>
      </w:r>
      <w:r w:rsidRPr="00952E28">
        <w:rPr>
          <w:rFonts w:ascii="Times New Roman" w:hAnsi="Times New Roman" w:cs="Times New Roman"/>
          <w:sz w:val="24"/>
          <w:szCs w:val="24"/>
          <w:lang w:val="sr-Cyrl-RS"/>
        </w:rPr>
        <w:t>. ОБЛАСТИ ФИНАНСИРАЊА КОЈЕ СУ ОБУХВАЋЕНЕ ПРОГРАМОМ</w:t>
      </w:r>
    </w:p>
    <w:p w:rsidR="00E83B0C" w:rsidRPr="00952E28" w:rsidRDefault="00E83B0C" w:rsidP="007B5234">
      <w:pPr>
        <w:ind w:firstLine="851"/>
        <w:jc w:val="both"/>
        <w:rPr>
          <w:rFonts w:ascii="Times New Roman" w:hAnsi="Times New Roman" w:cs="Times New Roman"/>
          <w:sz w:val="24"/>
          <w:szCs w:val="24"/>
          <w:lang w:val="sr-Cyrl-RS"/>
        </w:rPr>
      </w:pPr>
      <w:r w:rsidRPr="00952E28">
        <w:rPr>
          <w:rFonts w:ascii="Times New Roman" w:hAnsi="Times New Roman" w:cs="Times New Roman"/>
          <w:sz w:val="24"/>
          <w:szCs w:val="24"/>
          <w:lang w:val="sr-Cyrl-RS"/>
        </w:rPr>
        <w:t>За реализацију Програма предвиђена су средства у износу 25.000.000,00 динара. Ова средства могу се користити за финансирање пројеката у следећим областима:</w:t>
      </w:r>
    </w:p>
    <w:p w:rsidR="00E83B0C" w:rsidRPr="00952E28" w:rsidRDefault="00E83B0C" w:rsidP="007B5234">
      <w:pPr>
        <w:numPr>
          <w:ilvl w:val="0"/>
          <w:numId w:val="4"/>
        </w:numPr>
        <w:tabs>
          <w:tab w:val="left" w:pos="990"/>
          <w:tab w:val="left" w:pos="1134"/>
        </w:tabs>
        <w:ind w:left="0" w:firstLine="851"/>
        <w:contextualSpacing/>
        <w:jc w:val="both"/>
        <w:rPr>
          <w:rFonts w:ascii="Times New Roman" w:hAnsi="Times New Roman" w:cs="Times New Roman"/>
          <w:sz w:val="24"/>
          <w:szCs w:val="24"/>
          <w:lang w:val="sr-Cyrl-RS"/>
        </w:rPr>
      </w:pPr>
      <w:r w:rsidRPr="00952E28">
        <w:rPr>
          <w:rFonts w:ascii="Times New Roman" w:hAnsi="Times New Roman" w:cs="Times New Roman"/>
          <w:sz w:val="24"/>
          <w:szCs w:val="24"/>
          <w:lang w:val="sr-Cyrl-RS"/>
        </w:rPr>
        <w:t>Запошљавање - пројекти подршке за запошљавање младих и теже запошљивих категорија становништва у приватном сект</w:t>
      </w:r>
      <w:r w:rsidR="003F3C5F">
        <w:rPr>
          <w:rFonts w:ascii="Times New Roman" w:hAnsi="Times New Roman" w:cs="Times New Roman"/>
          <w:sz w:val="24"/>
          <w:szCs w:val="24"/>
          <w:lang w:val="sr-Cyrl-RS"/>
        </w:rPr>
        <w:t>о</w:t>
      </w:r>
      <w:r w:rsidRPr="00952E28">
        <w:rPr>
          <w:rFonts w:ascii="Times New Roman" w:hAnsi="Times New Roman" w:cs="Times New Roman"/>
          <w:sz w:val="24"/>
          <w:szCs w:val="24"/>
          <w:lang w:val="sr-Cyrl-RS"/>
        </w:rPr>
        <w:t xml:space="preserve">ру и мера оснаживања за самозапошљавање, </w:t>
      </w:r>
    </w:p>
    <w:p w:rsidR="00E83B0C" w:rsidRPr="00952E28" w:rsidRDefault="00E83B0C" w:rsidP="007B5234">
      <w:pPr>
        <w:numPr>
          <w:ilvl w:val="0"/>
          <w:numId w:val="4"/>
        </w:numPr>
        <w:tabs>
          <w:tab w:val="left" w:pos="990"/>
          <w:tab w:val="left" w:pos="1134"/>
        </w:tabs>
        <w:ind w:left="0" w:firstLine="851"/>
        <w:contextualSpacing/>
        <w:jc w:val="both"/>
        <w:rPr>
          <w:rFonts w:ascii="Times New Roman" w:hAnsi="Times New Roman" w:cs="Times New Roman"/>
          <w:sz w:val="24"/>
          <w:szCs w:val="24"/>
          <w:lang w:val="sr-Cyrl-RS"/>
        </w:rPr>
      </w:pPr>
      <w:r w:rsidRPr="00952E28">
        <w:rPr>
          <w:rFonts w:ascii="Times New Roman" w:hAnsi="Times New Roman" w:cs="Times New Roman"/>
          <w:sz w:val="24"/>
          <w:szCs w:val="24"/>
          <w:lang w:val="sr-Cyrl-RS"/>
        </w:rPr>
        <w:t xml:space="preserve">Култура - пројекти подршке организовања активности удружења и укључивања у културну сферу друштва-опште популације, </w:t>
      </w:r>
    </w:p>
    <w:p w:rsidR="00E83B0C" w:rsidRPr="00952E28" w:rsidRDefault="00E83B0C" w:rsidP="007B5234">
      <w:pPr>
        <w:numPr>
          <w:ilvl w:val="0"/>
          <w:numId w:val="4"/>
        </w:numPr>
        <w:tabs>
          <w:tab w:val="left" w:pos="990"/>
          <w:tab w:val="left" w:pos="1134"/>
        </w:tabs>
        <w:ind w:left="0" w:firstLine="851"/>
        <w:contextualSpacing/>
        <w:jc w:val="both"/>
        <w:rPr>
          <w:rFonts w:ascii="Times New Roman" w:hAnsi="Times New Roman" w:cs="Times New Roman"/>
          <w:sz w:val="24"/>
          <w:szCs w:val="24"/>
          <w:lang w:val="sr-Cyrl-RS"/>
        </w:rPr>
      </w:pPr>
      <w:r w:rsidRPr="00952E28">
        <w:rPr>
          <w:rFonts w:ascii="Times New Roman" w:hAnsi="Times New Roman" w:cs="Times New Roman"/>
          <w:sz w:val="24"/>
          <w:szCs w:val="24"/>
          <w:lang w:val="sr-Cyrl-RS"/>
        </w:rPr>
        <w:t>Безбедност - пројекти унапређења безбедоносне културе, рада на превенцији и заштити од насиља и мерама повећања безбедности у саобраћају,</w:t>
      </w:r>
    </w:p>
    <w:p w:rsidR="00E83B0C" w:rsidRPr="00952E28" w:rsidRDefault="00E83B0C" w:rsidP="007B5234">
      <w:pPr>
        <w:numPr>
          <w:ilvl w:val="0"/>
          <w:numId w:val="4"/>
        </w:numPr>
        <w:tabs>
          <w:tab w:val="left" w:pos="990"/>
          <w:tab w:val="left" w:pos="1134"/>
        </w:tabs>
        <w:ind w:left="0" w:firstLine="851"/>
        <w:contextualSpacing/>
        <w:jc w:val="both"/>
        <w:rPr>
          <w:rFonts w:ascii="Times New Roman" w:hAnsi="Times New Roman" w:cs="Times New Roman"/>
          <w:sz w:val="24"/>
          <w:szCs w:val="24"/>
          <w:lang w:val="sr-Cyrl-RS"/>
        </w:rPr>
      </w:pPr>
      <w:r w:rsidRPr="00952E28">
        <w:rPr>
          <w:rFonts w:ascii="Times New Roman" w:hAnsi="Times New Roman" w:cs="Times New Roman"/>
          <w:sz w:val="24"/>
          <w:szCs w:val="24"/>
          <w:lang w:val="sr-Cyrl-RS"/>
        </w:rPr>
        <w:t xml:space="preserve">Активизам, волонтеризам и мобилност - пројекти подршке активном учествовању у раду локалне заједнице, </w:t>
      </w:r>
    </w:p>
    <w:p w:rsidR="00E83B0C" w:rsidRPr="00952E28" w:rsidRDefault="00E83B0C" w:rsidP="007B5234">
      <w:pPr>
        <w:numPr>
          <w:ilvl w:val="0"/>
          <w:numId w:val="4"/>
        </w:numPr>
        <w:tabs>
          <w:tab w:val="left" w:pos="990"/>
          <w:tab w:val="left" w:pos="1134"/>
        </w:tabs>
        <w:ind w:left="0" w:firstLine="851"/>
        <w:contextualSpacing/>
        <w:jc w:val="both"/>
        <w:rPr>
          <w:rFonts w:ascii="Times New Roman" w:hAnsi="Times New Roman" w:cs="Times New Roman"/>
          <w:sz w:val="24"/>
          <w:szCs w:val="24"/>
          <w:lang w:val="sr-Latn-RS"/>
        </w:rPr>
      </w:pPr>
      <w:r w:rsidRPr="00952E28">
        <w:rPr>
          <w:rFonts w:ascii="Times New Roman" w:hAnsi="Times New Roman" w:cs="Times New Roman"/>
          <w:sz w:val="24"/>
          <w:szCs w:val="24"/>
          <w:lang w:val="sr-Cyrl-RS"/>
        </w:rPr>
        <w:t>Здравље - пројекти унапређења капацитета локалне заједнице за смањење ризика и ризичних понашања од употр</w:t>
      </w:r>
      <w:r w:rsidR="003F3C5F">
        <w:rPr>
          <w:rFonts w:ascii="Times New Roman" w:hAnsi="Times New Roman" w:cs="Times New Roman"/>
          <w:sz w:val="24"/>
          <w:szCs w:val="24"/>
          <w:lang w:val="sr-Cyrl-RS"/>
        </w:rPr>
        <w:t>е</w:t>
      </w:r>
      <w:r w:rsidRPr="00952E28">
        <w:rPr>
          <w:rFonts w:ascii="Times New Roman" w:hAnsi="Times New Roman" w:cs="Times New Roman"/>
          <w:sz w:val="24"/>
          <w:szCs w:val="24"/>
          <w:lang w:val="sr-Cyrl-RS"/>
        </w:rPr>
        <w:t>бе дроге, алкохола и других штетних супстанци, и оснаживање свести о здравом начину живота,</w:t>
      </w:r>
    </w:p>
    <w:p w:rsidR="00E83B0C" w:rsidRPr="00952E28" w:rsidRDefault="00E83B0C" w:rsidP="007B5234">
      <w:pPr>
        <w:numPr>
          <w:ilvl w:val="0"/>
          <w:numId w:val="4"/>
        </w:numPr>
        <w:tabs>
          <w:tab w:val="left" w:pos="990"/>
          <w:tab w:val="left" w:pos="1134"/>
        </w:tabs>
        <w:ind w:left="0" w:firstLine="851"/>
        <w:contextualSpacing/>
        <w:jc w:val="both"/>
        <w:rPr>
          <w:rFonts w:ascii="Times New Roman" w:hAnsi="Times New Roman" w:cs="Times New Roman"/>
          <w:sz w:val="24"/>
          <w:szCs w:val="24"/>
          <w:lang w:val="sr-Cyrl-RS"/>
        </w:rPr>
      </w:pPr>
      <w:r w:rsidRPr="00952E28">
        <w:rPr>
          <w:rFonts w:ascii="Times New Roman" w:hAnsi="Times New Roman" w:cs="Times New Roman"/>
          <w:sz w:val="24"/>
          <w:szCs w:val="24"/>
          <w:lang w:val="sr-Cyrl-RS"/>
        </w:rPr>
        <w:t>Животна средина - пројектне активности за одрживи развој заштите животне средине,</w:t>
      </w:r>
    </w:p>
    <w:p w:rsidR="00E83B0C" w:rsidRPr="00952E28" w:rsidRDefault="00E83B0C" w:rsidP="006451BE">
      <w:pPr>
        <w:numPr>
          <w:ilvl w:val="0"/>
          <w:numId w:val="4"/>
        </w:numPr>
        <w:tabs>
          <w:tab w:val="left" w:pos="990"/>
          <w:tab w:val="left" w:pos="1134"/>
        </w:tabs>
        <w:ind w:left="0" w:firstLine="851"/>
        <w:contextualSpacing/>
        <w:jc w:val="both"/>
        <w:rPr>
          <w:rFonts w:ascii="Times New Roman" w:hAnsi="Times New Roman" w:cs="Times New Roman"/>
          <w:sz w:val="24"/>
          <w:szCs w:val="24"/>
          <w:lang w:val="sr-Cyrl-RS"/>
        </w:rPr>
      </w:pPr>
      <w:r w:rsidRPr="00952E28">
        <w:rPr>
          <w:rFonts w:ascii="Times New Roman" w:hAnsi="Times New Roman" w:cs="Times New Roman"/>
          <w:sz w:val="24"/>
          <w:szCs w:val="24"/>
          <w:lang w:val="sr-Cyrl-RS"/>
        </w:rPr>
        <w:t>Родна равноправност</w:t>
      </w:r>
      <w:r w:rsidR="0014075A">
        <w:rPr>
          <w:rFonts w:ascii="Times New Roman" w:hAnsi="Times New Roman" w:cs="Times New Roman"/>
          <w:sz w:val="24"/>
          <w:szCs w:val="24"/>
          <w:lang w:val="sr-Cyrl-RS"/>
        </w:rPr>
        <w:t xml:space="preserve"> </w:t>
      </w:r>
      <w:r w:rsidRPr="00952E28">
        <w:rPr>
          <w:rFonts w:ascii="Times New Roman" w:hAnsi="Times New Roman" w:cs="Times New Roman"/>
          <w:sz w:val="24"/>
          <w:szCs w:val="24"/>
          <w:lang w:val="sr-Cyrl-RS"/>
        </w:rPr>
        <w:t xml:space="preserve">- пројектне активности за унапређење родне равноправности, које доприносе спровођењу одредби Закона о родној равноправности </w:t>
      </w:r>
      <w:r w:rsidR="007D0424">
        <w:rPr>
          <w:rFonts w:ascii="Times New Roman" w:hAnsi="Times New Roman" w:cs="Times New Roman"/>
          <w:sz w:val="24"/>
          <w:szCs w:val="24"/>
          <w:lang w:val="sr-Latn-RS"/>
        </w:rPr>
        <w:t>(„</w:t>
      </w:r>
      <w:r w:rsidR="007D0424">
        <w:rPr>
          <w:rFonts w:ascii="Times New Roman" w:hAnsi="Times New Roman" w:cs="Times New Roman"/>
          <w:sz w:val="24"/>
          <w:szCs w:val="24"/>
          <w:lang w:val="sr-Cyrl-RS"/>
        </w:rPr>
        <w:t xml:space="preserve">Службени гласник РСˮ, број </w:t>
      </w:r>
      <w:r w:rsidR="007D0424">
        <w:rPr>
          <w:rFonts w:ascii="Times New Roman" w:hAnsi="Times New Roman" w:cs="Times New Roman"/>
          <w:sz w:val="24"/>
          <w:szCs w:val="24"/>
          <w:lang w:val="sr-Latn-RS"/>
        </w:rPr>
        <w:t>52/21</w:t>
      </w:r>
      <w:r w:rsidR="007D0424">
        <w:rPr>
          <w:rFonts w:ascii="Times New Roman" w:hAnsi="Times New Roman" w:cs="Times New Roman"/>
          <w:sz w:val="24"/>
          <w:szCs w:val="24"/>
          <w:lang w:val="sr-Cyrl-RS"/>
        </w:rPr>
        <w:t>)</w:t>
      </w:r>
      <w:r w:rsidR="007D0424">
        <w:rPr>
          <w:rFonts w:ascii="Times New Roman" w:hAnsi="Times New Roman" w:cs="Times New Roman"/>
          <w:sz w:val="24"/>
          <w:szCs w:val="24"/>
          <w:lang w:val="sr-Latn-RS"/>
        </w:rPr>
        <w:t xml:space="preserve"> </w:t>
      </w:r>
      <w:r w:rsidRPr="00952E28">
        <w:rPr>
          <w:rFonts w:ascii="Times New Roman" w:hAnsi="Times New Roman" w:cs="Times New Roman"/>
          <w:sz w:val="24"/>
          <w:szCs w:val="24"/>
          <w:lang w:val="sr-Cyrl-RS"/>
        </w:rPr>
        <w:t>и Закона о забрани дискриминације</w:t>
      </w:r>
      <w:r w:rsidR="006451BE">
        <w:rPr>
          <w:rFonts w:ascii="Times New Roman" w:hAnsi="Times New Roman" w:cs="Times New Roman"/>
          <w:sz w:val="24"/>
          <w:szCs w:val="24"/>
          <w:lang w:val="sr-Latn-RS"/>
        </w:rPr>
        <w:t xml:space="preserve"> („</w:t>
      </w:r>
      <w:r w:rsidR="006451BE">
        <w:rPr>
          <w:rFonts w:ascii="Times New Roman" w:hAnsi="Times New Roman" w:cs="Times New Roman"/>
          <w:sz w:val="24"/>
          <w:szCs w:val="24"/>
          <w:lang w:val="sr-Cyrl-RS"/>
        </w:rPr>
        <w:t>Службени гласник РСˮ, бр</w:t>
      </w:r>
      <w:r w:rsidR="006451BE">
        <w:rPr>
          <w:rFonts w:ascii="Times New Roman" w:hAnsi="Times New Roman" w:cs="Times New Roman"/>
          <w:sz w:val="24"/>
          <w:szCs w:val="24"/>
          <w:lang w:val="sr-Latn-RS"/>
        </w:rPr>
        <w:t>.</w:t>
      </w:r>
      <w:r w:rsidR="006451BE" w:rsidRPr="006451BE">
        <w:rPr>
          <w:lang w:val="sr-Cyrl-RS"/>
        </w:rPr>
        <w:t xml:space="preserve"> </w:t>
      </w:r>
      <w:r w:rsidR="006451BE">
        <w:rPr>
          <w:rFonts w:ascii="Times New Roman" w:hAnsi="Times New Roman" w:cs="Times New Roman"/>
          <w:sz w:val="24"/>
          <w:szCs w:val="24"/>
          <w:lang w:val="sr-Cyrl-RS"/>
        </w:rPr>
        <w:t>22/09 и 52/</w:t>
      </w:r>
      <w:r w:rsidR="006451BE" w:rsidRPr="006451BE">
        <w:rPr>
          <w:rFonts w:ascii="Times New Roman" w:hAnsi="Times New Roman" w:cs="Times New Roman"/>
          <w:sz w:val="24"/>
          <w:szCs w:val="24"/>
          <w:lang w:val="sr-Cyrl-RS"/>
        </w:rPr>
        <w:t>21</w:t>
      </w:r>
      <w:r w:rsidR="006451BE">
        <w:rPr>
          <w:rFonts w:ascii="Times New Roman" w:hAnsi="Times New Roman" w:cs="Times New Roman"/>
          <w:sz w:val="24"/>
          <w:szCs w:val="24"/>
          <w:lang w:val="sr-Cyrl-RS"/>
        </w:rPr>
        <w:t>)</w:t>
      </w:r>
      <w:r w:rsidRPr="00952E28">
        <w:rPr>
          <w:rFonts w:ascii="Times New Roman" w:hAnsi="Times New Roman" w:cs="Times New Roman"/>
          <w:sz w:val="24"/>
          <w:szCs w:val="24"/>
          <w:lang w:val="sr-Cyrl-RS"/>
        </w:rPr>
        <w:t xml:space="preserve">, </w:t>
      </w:r>
    </w:p>
    <w:p w:rsidR="00E83B0C" w:rsidRPr="00952E28" w:rsidRDefault="00E83B0C" w:rsidP="007B5234">
      <w:pPr>
        <w:tabs>
          <w:tab w:val="left" w:pos="990"/>
          <w:tab w:val="left" w:pos="1134"/>
        </w:tabs>
        <w:ind w:firstLine="851"/>
        <w:contextualSpacing/>
        <w:jc w:val="both"/>
        <w:rPr>
          <w:rFonts w:ascii="Times New Roman" w:hAnsi="Times New Roman" w:cs="Times New Roman"/>
          <w:sz w:val="24"/>
          <w:szCs w:val="24"/>
          <w:lang w:val="sr-Cyrl-RS"/>
        </w:rPr>
      </w:pPr>
      <w:r w:rsidRPr="00952E28">
        <w:rPr>
          <w:rFonts w:ascii="Times New Roman" w:hAnsi="Times New Roman" w:cs="Times New Roman"/>
          <w:sz w:val="24"/>
          <w:szCs w:val="24"/>
          <w:lang w:val="sr-Cyrl-RS"/>
        </w:rPr>
        <w:t xml:space="preserve">8.    Социјална питања - пројекти помоћи удружењима која раде са социјално угроженим особама, особама са инвалидитетом, маргиналним групама и осталим. </w:t>
      </w:r>
    </w:p>
    <w:p w:rsidR="00E83B0C" w:rsidRPr="00952E28" w:rsidRDefault="00E83B0C" w:rsidP="00E83B0C">
      <w:pPr>
        <w:tabs>
          <w:tab w:val="left" w:pos="990"/>
        </w:tabs>
        <w:contextualSpacing/>
        <w:jc w:val="both"/>
        <w:rPr>
          <w:rFonts w:ascii="Times New Roman" w:hAnsi="Times New Roman" w:cs="Times New Roman"/>
          <w:sz w:val="24"/>
          <w:szCs w:val="24"/>
          <w:lang w:val="sr-Cyrl-RS"/>
        </w:rPr>
      </w:pPr>
    </w:p>
    <w:p w:rsidR="00E83B0C" w:rsidRPr="00952E28" w:rsidRDefault="00E83B0C" w:rsidP="00E83B0C">
      <w:pPr>
        <w:ind w:left="720"/>
        <w:contextualSpacing/>
        <w:jc w:val="center"/>
        <w:rPr>
          <w:rFonts w:ascii="Times New Roman" w:hAnsi="Times New Roman" w:cs="Times New Roman"/>
          <w:sz w:val="24"/>
          <w:szCs w:val="24"/>
          <w:highlight w:val="yellow"/>
          <w:lang w:val="sr-Cyrl-RS"/>
        </w:rPr>
      </w:pPr>
    </w:p>
    <w:p w:rsidR="00E83B0C" w:rsidRPr="00952E28" w:rsidRDefault="00E83B0C" w:rsidP="00E83B0C">
      <w:pPr>
        <w:jc w:val="center"/>
        <w:rPr>
          <w:rFonts w:ascii="Times New Roman" w:hAnsi="Times New Roman" w:cs="Times New Roman"/>
          <w:sz w:val="24"/>
          <w:szCs w:val="24"/>
          <w:lang w:val="sr-Cyrl-RS"/>
        </w:rPr>
      </w:pPr>
      <w:r w:rsidRPr="00952E28">
        <w:rPr>
          <w:rFonts w:ascii="Times New Roman" w:hAnsi="Times New Roman" w:cs="Times New Roman"/>
          <w:sz w:val="24"/>
          <w:szCs w:val="24"/>
        </w:rPr>
        <w:t>V</w:t>
      </w:r>
      <w:r w:rsidRPr="00952E28">
        <w:rPr>
          <w:rFonts w:ascii="Times New Roman" w:hAnsi="Times New Roman" w:cs="Times New Roman"/>
          <w:sz w:val="24"/>
          <w:szCs w:val="24"/>
          <w:lang w:val="sr-Cyrl-RS"/>
        </w:rPr>
        <w:t>. УСЛОВИ И НАЧИН ФИНАНСИРАЊА</w:t>
      </w:r>
    </w:p>
    <w:p w:rsidR="00E83B0C" w:rsidRPr="00952E28" w:rsidRDefault="00E83B0C" w:rsidP="003872F6">
      <w:pPr>
        <w:ind w:firstLine="851"/>
        <w:contextualSpacing/>
        <w:jc w:val="both"/>
        <w:rPr>
          <w:rFonts w:ascii="Times New Roman" w:hAnsi="Times New Roman" w:cs="Times New Roman"/>
          <w:sz w:val="24"/>
          <w:szCs w:val="24"/>
          <w:lang w:val="sr-Cyrl-RS"/>
        </w:rPr>
      </w:pPr>
      <w:r w:rsidRPr="00952E28">
        <w:rPr>
          <w:rFonts w:ascii="Times New Roman" w:hAnsi="Times New Roman" w:cs="Times New Roman"/>
          <w:sz w:val="24"/>
          <w:szCs w:val="24"/>
          <w:lang w:val="sr-Cyrl-RS"/>
        </w:rPr>
        <w:t>Пројекат се финансира у износу од 100%.</w:t>
      </w:r>
    </w:p>
    <w:p w:rsidR="00E83B0C" w:rsidRPr="00952E28" w:rsidRDefault="00E83B0C" w:rsidP="003872F6">
      <w:pPr>
        <w:ind w:firstLine="851"/>
        <w:contextualSpacing/>
        <w:jc w:val="both"/>
        <w:rPr>
          <w:rFonts w:ascii="Times New Roman" w:hAnsi="Times New Roman" w:cs="Times New Roman"/>
          <w:sz w:val="24"/>
          <w:szCs w:val="24"/>
          <w:lang w:val="sr-Cyrl-RS"/>
        </w:rPr>
      </w:pPr>
      <w:r w:rsidRPr="00952E28">
        <w:rPr>
          <w:rFonts w:ascii="Times New Roman" w:hAnsi="Times New Roman" w:cs="Times New Roman"/>
          <w:sz w:val="24"/>
          <w:szCs w:val="24"/>
          <w:lang w:val="sr-Cyrl-RS"/>
        </w:rPr>
        <w:t>Подносилац пријаве може конкурисати само са једном пријавом предлога пројекта.</w:t>
      </w:r>
    </w:p>
    <w:p w:rsidR="00E83B0C" w:rsidRPr="00952E28" w:rsidRDefault="00E83B0C" w:rsidP="003872F6">
      <w:pPr>
        <w:ind w:firstLine="851"/>
        <w:contextualSpacing/>
        <w:jc w:val="both"/>
        <w:rPr>
          <w:rFonts w:ascii="Times New Roman" w:hAnsi="Times New Roman" w:cs="Times New Roman"/>
          <w:sz w:val="24"/>
          <w:szCs w:val="24"/>
          <w:lang w:val="sr-Cyrl-RS"/>
        </w:rPr>
      </w:pPr>
      <w:r w:rsidRPr="00952E28">
        <w:rPr>
          <w:rFonts w:ascii="Times New Roman" w:hAnsi="Times New Roman" w:cs="Times New Roman"/>
          <w:sz w:val="24"/>
          <w:szCs w:val="24"/>
          <w:lang w:val="sr-Cyrl-RS"/>
        </w:rPr>
        <w:t>Пројекат се може финансирати до максималног износа од 500.000,00 динара.</w:t>
      </w:r>
    </w:p>
    <w:p w:rsidR="00E83B0C" w:rsidRPr="00952E28" w:rsidRDefault="00E83B0C" w:rsidP="003872F6">
      <w:pPr>
        <w:ind w:firstLine="851"/>
        <w:contextualSpacing/>
        <w:jc w:val="both"/>
        <w:rPr>
          <w:rFonts w:ascii="Times New Roman" w:hAnsi="Times New Roman" w:cs="Times New Roman"/>
          <w:sz w:val="24"/>
          <w:szCs w:val="24"/>
          <w:lang w:val="sr-Cyrl-RS"/>
        </w:rPr>
      </w:pPr>
      <w:bookmarkStart w:id="0" w:name="_Hlk205367533"/>
      <w:r w:rsidRPr="00952E28">
        <w:rPr>
          <w:rFonts w:ascii="Times New Roman" w:hAnsi="Times New Roman" w:cs="Times New Roman"/>
          <w:sz w:val="24"/>
          <w:szCs w:val="24"/>
          <w:lang w:val="sr-Cyrl-RS"/>
        </w:rPr>
        <w:t>Корисник је у обавези да средства користи наменски и да све активности реализује до рока који је дефинисан у уговору.</w:t>
      </w:r>
      <w:bookmarkEnd w:id="0"/>
    </w:p>
    <w:p w:rsidR="00E83B0C" w:rsidRPr="00952E28" w:rsidRDefault="00E83B0C" w:rsidP="003872F6">
      <w:pPr>
        <w:ind w:firstLine="851"/>
        <w:contextualSpacing/>
        <w:jc w:val="both"/>
        <w:rPr>
          <w:rFonts w:ascii="Times New Roman" w:hAnsi="Times New Roman" w:cs="Times New Roman"/>
          <w:sz w:val="24"/>
          <w:szCs w:val="24"/>
          <w:lang w:val="sr-Cyrl-RS"/>
        </w:rPr>
      </w:pPr>
      <w:r w:rsidRPr="00952E28">
        <w:rPr>
          <w:rFonts w:ascii="Times New Roman" w:hAnsi="Times New Roman" w:cs="Times New Roman"/>
          <w:sz w:val="24"/>
          <w:szCs w:val="24"/>
          <w:lang w:val="sr-Cyrl-RS"/>
        </w:rPr>
        <w:t>Корисник је у обавези да наменски подрачун код Управе за трезор отвари након објављи</w:t>
      </w:r>
      <w:r w:rsidR="00342E0B">
        <w:rPr>
          <w:rFonts w:ascii="Times New Roman" w:hAnsi="Times New Roman" w:cs="Times New Roman"/>
          <w:sz w:val="24"/>
          <w:szCs w:val="24"/>
          <w:lang w:val="sr-Cyrl-RS"/>
        </w:rPr>
        <w:t>вања o</w:t>
      </w:r>
      <w:r w:rsidRPr="00952E28">
        <w:rPr>
          <w:rFonts w:ascii="Times New Roman" w:hAnsi="Times New Roman" w:cs="Times New Roman"/>
          <w:sz w:val="24"/>
          <w:szCs w:val="24"/>
          <w:lang w:val="sr-Cyrl-RS"/>
        </w:rPr>
        <w:t xml:space="preserve">длуке о додели средстава за финансирање пројеката од јавног интереса које </w:t>
      </w:r>
      <w:r w:rsidRPr="00952E28">
        <w:rPr>
          <w:rFonts w:ascii="Times New Roman" w:hAnsi="Times New Roman" w:cs="Times New Roman"/>
          <w:sz w:val="24"/>
          <w:szCs w:val="24"/>
          <w:lang w:val="sr-Cyrl-RS"/>
        </w:rPr>
        <w:lastRenderedPageBreak/>
        <w:t xml:space="preserve">реализују удружења са територије изразито недовољно развијених општина (јединице локалне самоуправе из четврте групе) и </w:t>
      </w:r>
      <w:r w:rsidR="00342E0B">
        <w:rPr>
          <w:rFonts w:ascii="Times New Roman" w:hAnsi="Times New Roman" w:cs="Times New Roman"/>
          <w:sz w:val="24"/>
          <w:szCs w:val="24"/>
          <w:lang w:val="sr-Cyrl-RS"/>
        </w:rPr>
        <w:t>да тај рачун</w:t>
      </w:r>
      <w:r w:rsidRPr="00952E28">
        <w:rPr>
          <w:rFonts w:ascii="Times New Roman" w:hAnsi="Times New Roman" w:cs="Times New Roman"/>
          <w:sz w:val="24"/>
          <w:szCs w:val="24"/>
          <w:lang w:val="sr-Cyrl-RS"/>
        </w:rPr>
        <w:t xml:space="preserve"> затвори након завршетка пројекта.</w:t>
      </w:r>
    </w:p>
    <w:p w:rsidR="00E83B0C" w:rsidRPr="00952E28" w:rsidRDefault="00E83B0C" w:rsidP="00E83B0C">
      <w:pPr>
        <w:ind w:left="720"/>
        <w:contextualSpacing/>
        <w:jc w:val="center"/>
        <w:rPr>
          <w:rFonts w:ascii="Times New Roman" w:hAnsi="Times New Roman" w:cs="Times New Roman"/>
          <w:sz w:val="24"/>
          <w:szCs w:val="24"/>
          <w:highlight w:val="yellow"/>
          <w:lang w:val="sr-Cyrl-RS"/>
        </w:rPr>
      </w:pPr>
    </w:p>
    <w:p w:rsidR="00E83B0C" w:rsidRDefault="00E83B0C" w:rsidP="00E83B0C">
      <w:pPr>
        <w:contextualSpacing/>
        <w:jc w:val="center"/>
        <w:rPr>
          <w:rFonts w:ascii="Times New Roman" w:hAnsi="Times New Roman" w:cs="Times New Roman"/>
          <w:sz w:val="24"/>
          <w:szCs w:val="24"/>
          <w:lang w:val="sr-Cyrl-RS"/>
        </w:rPr>
      </w:pPr>
      <w:r w:rsidRPr="00952E28">
        <w:rPr>
          <w:rFonts w:ascii="Times New Roman" w:hAnsi="Times New Roman" w:cs="Times New Roman"/>
          <w:sz w:val="24"/>
          <w:szCs w:val="24"/>
        </w:rPr>
        <w:t>VI</w:t>
      </w:r>
      <w:r w:rsidRPr="00952E28">
        <w:rPr>
          <w:rFonts w:ascii="Times New Roman" w:hAnsi="Times New Roman" w:cs="Times New Roman"/>
          <w:sz w:val="24"/>
          <w:szCs w:val="24"/>
          <w:lang w:val="sr-Cyrl-RS"/>
        </w:rPr>
        <w:t>. КРИТЕРИЈУМИ ЗА УТВРЂИВАЊЕ ПРЕДЛОГА ЗА РАСПОДЕЛУ СРЕДСТАВА</w:t>
      </w:r>
    </w:p>
    <w:p w:rsidR="003D2DB5" w:rsidRPr="00952E28" w:rsidRDefault="003D2DB5" w:rsidP="00E83B0C">
      <w:pPr>
        <w:contextualSpacing/>
        <w:jc w:val="center"/>
        <w:rPr>
          <w:rFonts w:ascii="Times New Roman" w:hAnsi="Times New Roman" w:cs="Times New Roman"/>
          <w:sz w:val="24"/>
          <w:szCs w:val="24"/>
          <w:lang w:val="sr-Cyrl-RS"/>
        </w:rPr>
      </w:pPr>
    </w:p>
    <w:p w:rsidR="00E83B0C" w:rsidRPr="00952E28" w:rsidRDefault="00E83B0C" w:rsidP="003D2DB5">
      <w:pPr>
        <w:spacing w:after="0"/>
        <w:ind w:firstLine="851"/>
        <w:rPr>
          <w:rFonts w:ascii="Times New Roman" w:hAnsi="Times New Roman" w:cs="Times New Roman"/>
          <w:sz w:val="24"/>
          <w:szCs w:val="24"/>
          <w:lang w:val="sr-Cyrl-RS"/>
        </w:rPr>
      </w:pPr>
      <w:r w:rsidRPr="00952E28">
        <w:rPr>
          <w:rFonts w:ascii="Times New Roman" w:hAnsi="Times New Roman" w:cs="Times New Roman"/>
          <w:sz w:val="24"/>
          <w:szCs w:val="24"/>
          <w:lang w:val="sr-Cyrl-RS"/>
        </w:rPr>
        <w:t>Оцењивање и одабир пријава пројеката врши се на основу следећих критеријума:</w:t>
      </w:r>
    </w:p>
    <w:p w:rsidR="00E83B0C" w:rsidRPr="00952E28" w:rsidRDefault="00E83B0C" w:rsidP="003D2DB5">
      <w:pPr>
        <w:numPr>
          <w:ilvl w:val="0"/>
          <w:numId w:val="1"/>
        </w:numPr>
        <w:tabs>
          <w:tab w:val="left" w:pos="1080"/>
        </w:tabs>
        <w:ind w:left="0" w:firstLine="851"/>
        <w:contextualSpacing/>
        <w:jc w:val="both"/>
        <w:rPr>
          <w:rFonts w:ascii="Times New Roman" w:hAnsi="Times New Roman" w:cs="Times New Roman"/>
          <w:sz w:val="24"/>
          <w:szCs w:val="24"/>
          <w:lang w:val="sr-Cyrl-RS"/>
        </w:rPr>
      </w:pPr>
      <w:r w:rsidRPr="00952E28">
        <w:rPr>
          <w:rFonts w:ascii="Times New Roman" w:hAnsi="Times New Roman" w:cs="Times New Roman"/>
          <w:sz w:val="24"/>
          <w:szCs w:val="24"/>
          <w:lang w:val="sr-Cyrl-RS"/>
        </w:rPr>
        <w:t>референце пројекта;</w:t>
      </w:r>
    </w:p>
    <w:p w:rsidR="00E83B0C" w:rsidRPr="00952E28" w:rsidRDefault="00E83B0C" w:rsidP="003D2DB5">
      <w:pPr>
        <w:numPr>
          <w:ilvl w:val="0"/>
          <w:numId w:val="1"/>
        </w:numPr>
        <w:tabs>
          <w:tab w:val="left" w:pos="709"/>
          <w:tab w:val="left" w:pos="1080"/>
        </w:tabs>
        <w:ind w:left="0" w:firstLine="851"/>
        <w:contextualSpacing/>
        <w:jc w:val="both"/>
        <w:rPr>
          <w:rFonts w:ascii="Times New Roman" w:hAnsi="Times New Roman" w:cs="Times New Roman"/>
          <w:sz w:val="24"/>
          <w:szCs w:val="24"/>
          <w:lang w:val="sr-Cyrl-RS"/>
        </w:rPr>
      </w:pPr>
      <w:r w:rsidRPr="00952E28">
        <w:rPr>
          <w:rFonts w:ascii="Times New Roman" w:hAnsi="Times New Roman" w:cs="Times New Roman"/>
          <w:sz w:val="24"/>
          <w:szCs w:val="24"/>
          <w:lang w:val="sr-Cyrl-RS"/>
        </w:rPr>
        <w:t>циљеви пројекта;</w:t>
      </w:r>
    </w:p>
    <w:p w:rsidR="00E83B0C" w:rsidRPr="00952E28" w:rsidRDefault="00E83B0C" w:rsidP="003D2DB5">
      <w:pPr>
        <w:numPr>
          <w:ilvl w:val="0"/>
          <w:numId w:val="1"/>
        </w:numPr>
        <w:tabs>
          <w:tab w:val="left" w:pos="709"/>
          <w:tab w:val="left" w:pos="1080"/>
        </w:tabs>
        <w:ind w:left="0" w:firstLine="851"/>
        <w:contextualSpacing/>
        <w:jc w:val="both"/>
        <w:rPr>
          <w:rFonts w:ascii="Times New Roman" w:hAnsi="Times New Roman" w:cs="Times New Roman"/>
          <w:sz w:val="24"/>
          <w:szCs w:val="24"/>
          <w:lang w:val="sr-Cyrl-RS"/>
        </w:rPr>
      </w:pPr>
      <w:r w:rsidRPr="00952E28">
        <w:rPr>
          <w:rFonts w:ascii="Times New Roman" w:hAnsi="Times New Roman" w:cs="Times New Roman"/>
          <w:sz w:val="24"/>
          <w:szCs w:val="24"/>
          <w:lang w:val="sr-Cyrl-RS"/>
        </w:rPr>
        <w:t>буџет пројекта;</w:t>
      </w:r>
    </w:p>
    <w:p w:rsidR="00E83B0C" w:rsidRPr="00952E28" w:rsidRDefault="00E83B0C" w:rsidP="003D2DB5">
      <w:pPr>
        <w:numPr>
          <w:ilvl w:val="0"/>
          <w:numId w:val="1"/>
        </w:numPr>
        <w:tabs>
          <w:tab w:val="left" w:pos="709"/>
          <w:tab w:val="left" w:pos="1080"/>
        </w:tabs>
        <w:ind w:left="0" w:firstLine="851"/>
        <w:contextualSpacing/>
        <w:jc w:val="both"/>
        <w:rPr>
          <w:rFonts w:ascii="Times New Roman" w:hAnsi="Times New Roman" w:cs="Times New Roman"/>
          <w:sz w:val="24"/>
          <w:szCs w:val="24"/>
          <w:lang w:val="sr-Cyrl-RS"/>
        </w:rPr>
      </w:pPr>
      <w:r w:rsidRPr="00952E28">
        <w:rPr>
          <w:rFonts w:ascii="Times New Roman" w:hAnsi="Times New Roman" w:cs="Times New Roman"/>
          <w:sz w:val="24"/>
          <w:szCs w:val="24"/>
          <w:lang w:val="sr-Cyrl-RS"/>
        </w:rPr>
        <w:t>компетенције пројектног тима;</w:t>
      </w:r>
    </w:p>
    <w:p w:rsidR="00E83B0C" w:rsidRPr="00952E28" w:rsidRDefault="00E83B0C" w:rsidP="003D2DB5">
      <w:pPr>
        <w:numPr>
          <w:ilvl w:val="0"/>
          <w:numId w:val="1"/>
        </w:numPr>
        <w:tabs>
          <w:tab w:val="left" w:pos="709"/>
          <w:tab w:val="left" w:pos="1080"/>
        </w:tabs>
        <w:ind w:left="0" w:firstLine="851"/>
        <w:contextualSpacing/>
        <w:jc w:val="both"/>
        <w:rPr>
          <w:rFonts w:ascii="Times New Roman" w:hAnsi="Times New Roman" w:cs="Times New Roman"/>
          <w:sz w:val="24"/>
          <w:szCs w:val="24"/>
          <w:lang w:val="sr-Cyrl-RS"/>
        </w:rPr>
      </w:pPr>
      <w:r w:rsidRPr="00952E28">
        <w:rPr>
          <w:rFonts w:ascii="Times New Roman" w:hAnsi="Times New Roman" w:cs="Times New Roman"/>
          <w:sz w:val="24"/>
          <w:szCs w:val="24"/>
          <w:lang w:val="sr-Cyrl-RS"/>
        </w:rPr>
        <w:t>претходно искуство удружења у области у којој се конкурише.</w:t>
      </w:r>
    </w:p>
    <w:p w:rsidR="00393D27" w:rsidRDefault="00393D27" w:rsidP="00E83B0C">
      <w:pPr>
        <w:jc w:val="both"/>
        <w:rPr>
          <w:rFonts w:ascii="Times New Roman" w:hAnsi="Times New Roman" w:cs="Times New Roman"/>
          <w:sz w:val="24"/>
          <w:szCs w:val="24"/>
          <w:lang w:val="sr-Cyrl-RS"/>
        </w:rPr>
      </w:pPr>
    </w:p>
    <w:p w:rsidR="00E83B0C" w:rsidRPr="00952E28" w:rsidRDefault="00E83B0C" w:rsidP="00393D27">
      <w:pPr>
        <w:ind w:firstLine="851"/>
        <w:jc w:val="both"/>
        <w:rPr>
          <w:rFonts w:ascii="Times New Roman" w:hAnsi="Times New Roman" w:cs="Times New Roman"/>
          <w:sz w:val="24"/>
          <w:szCs w:val="24"/>
          <w:lang w:val="sr-Cyrl-RS"/>
        </w:rPr>
      </w:pPr>
      <w:r w:rsidRPr="00952E28">
        <w:rPr>
          <w:rFonts w:ascii="Times New Roman" w:hAnsi="Times New Roman" w:cs="Times New Roman"/>
          <w:sz w:val="24"/>
          <w:szCs w:val="24"/>
          <w:lang w:val="sr-Cyrl-RS"/>
        </w:rPr>
        <w:t>Установљени критеријуми за оцењивање и одабир пријава пројеката детаљније су објашњени у наставку.</w:t>
      </w:r>
    </w:p>
    <w:p w:rsidR="00E83B0C" w:rsidRPr="00952E28" w:rsidRDefault="00E83B0C" w:rsidP="00393D27">
      <w:pPr>
        <w:numPr>
          <w:ilvl w:val="0"/>
          <w:numId w:val="2"/>
        </w:numPr>
        <w:tabs>
          <w:tab w:val="left" w:pos="990"/>
          <w:tab w:val="left" w:pos="1134"/>
        </w:tabs>
        <w:ind w:left="0" w:firstLine="851"/>
        <w:jc w:val="both"/>
        <w:rPr>
          <w:rFonts w:ascii="Times New Roman" w:hAnsi="Times New Roman" w:cs="Times New Roman"/>
          <w:sz w:val="24"/>
          <w:szCs w:val="24"/>
          <w:lang w:val="sr-Cyrl-RS"/>
        </w:rPr>
      </w:pPr>
      <w:r w:rsidRPr="00952E28">
        <w:rPr>
          <w:rFonts w:ascii="Times New Roman" w:hAnsi="Times New Roman" w:cs="Times New Roman"/>
          <w:sz w:val="24"/>
          <w:szCs w:val="24"/>
          <w:lang w:val="sr-Cyrl-RS"/>
        </w:rPr>
        <w:t>Референце пројекта: начин реализације пројектних активности у оквиру тематске области (величина циљне групе обухваћена пројектом, иновативни приступ решавања одабраног проблема, практично решавање одабраног проблема); очекивани резултати пројекта; могућност развијања пројекта и његова одрживост – максималан број бодова 40;</w:t>
      </w:r>
    </w:p>
    <w:p w:rsidR="00E83B0C" w:rsidRPr="00952E28" w:rsidRDefault="00E83B0C" w:rsidP="00393D27">
      <w:pPr>
        <w:numPr>
          <w:ilvl w:val="0"/>
          <w:numId w:val="2"/>
        </w:numPr>
        <w:tabs>
          <w:tab w:val="left" w:pos="990"/>
          <w:tab w:val="left" w:pos="1134"/>
        </w:tabs>
        <w:ind w:left="0" w:firstLine="851"/>
        <w:jc w:val="both"/>
        <w:rPr>
          <w:rFonts w:ascii="Times New Roman" w:hAnsi="Times New Roman" w:cs="Times New Roman"/>
          <w:sz w:val="24"/>
          <w:szCs w:val="24"/>
          <w:lang w:val="sr-Cyrl-RS"/>
        </w:rPr>
      </w:pPr>
      <w:r w:rsidRPr="00952E28">
        <w:rPr>
          <w:rFonts w:ascii="Times New Roman" w:hAnsi="Times New Roman" w:cs="Times New Roman"/>
          <w:sz w:val="24"/>
          <w:szCs w:val="24"/>
          <w:lang w:val="sr-Cyrl-RS"/>
        </w:rPr>
        <w:t>Циљеви пројекта: могућност имплементације пројекта; степен унапређења стања у области у којој се пројекат спроводи; обим задовољавања јавног интереса – максималан број бодова 22;</w:t>
      </w:r>
    </w:p>
    <w:p w:rsidR="00E83B0C" w:rsidRPr="00952E28" w:rsidRDefault="00E83B0C" w:rsidP="00393D27">
      <w:pPr>
        <w:numPr>
          <w:ilvl w:val="0"/>
          <w:numId w:val="2"/>
        </w:numPr>
        <w:tabs>
          <w:tab w:val="left" w:pos="990"/>
          <w:tab w:val="left" w:pos="1134"/>
        </w:tabs>
        <w:ind w:left="0" w:firstLine="851"/>
        <w:jc w:val="both"/>
        <w:rPr>
          <w:rFonts w:ascii="Times New Roman" w:hAnsi="Times New Roman" w:cs="Times New Roman"/>
          <w:sz w:val="24"/>
          <w:szCs w:val="24"/>
          <w:lang w:val="sr-Cyrl-RS"/>
        </w:rPr>
      </w:pPr>
      <w:r w:rsidRPr="00952E28">
        <w:rPr>
          <w:rFonts w:ascii="Times New Roman" w:hAnsi="Times New Roman" w:cs="Times New Roman"/>
          <w:sz w:val="24"/>
          <w:szCs w:val="24"/>
          <w:lang w:val="sr-Cyrl-RS"/>
        </w:rPr>
        <w:t>Буџет пројекта: оправданост буџета пројекта; законитост и ефикасност раније коришћених средстава – максималан број бодова 18;</w:t>
      </w:r>
    </w:p>
    <w:p w:rsidR="00E83B0C" w:rsidRPr="00952E28" w:rsidRDefault="00E83B0C" w:rsidP="00393D27">
      <w:pPr>
        <w:numPr>
          <w:ilvl w:val="0"/>
          <w:numId w:val="2"/>
        </w:numPr>
        <w:tabs>
          <w:tab w:val="left" w:pos="990"/>
          <w:tab w:val="left" w:pos="1134"/>
        </w:tabs>
        <w:ind w:left="0" w:firstLine="851"/>
        <w:jc w:val="both"/>
        <w:rPr>
          <w:rFonts w:ascii="Times New Roman" w:hAnsi="Times New Roman" w:cs="Times New Roman"/>
          <w:sz w:val="24"/>
          <w:szCs w:val="24"/>
          <w:lang w:val="sr-Cyrl-RS"/>
        </w:rPr>
      </w:pPr>
      <w:r w:rsidRPr="00952E28">
        <w:rPr>
          <w:rFonts w:ascii="Times New Roman" w:hAnsi="Times New Roman" w:cs="Times New Roman"/>
          <w:sz w:val="24"/>
          <w:szCs w:val="24"/>
          <w:lang w:val="sr-Cyrl-RS"/>
        </w:rPr>
        <w:t>Компетенције пројектног тима: (образовање, стручност и друге пројектне компетенције за тематску област за коју се конкурише, садржане у биографијама пројектног тима) или писмо препоруке и/или подршке реализацији пројекта – максималан број бодова 12;</w:t>
      </w:r>
    </w:p>
    <w:p w:rsidR="00E83B0C" w:rsidRPr="00952E28" w:rsidRDefault="00E83B0C" w:rsidP="00393D27">
      <w:pPr>
        <w:numPr>
          <w:ilvl w:val="0"/>
          <w:numId w:val="2"/>
        </w:numPr>
        <w:tabs>
          <w:tab w:val="left" w:pos="990"/>
          <w:tab w:val="left" w:pos="1134"/>
        </w:tabs>
        <w:ind w:left="0" w:firstLine="851"/>
        <w:contextualSpacing/>
        <w:jc w:val="both"/>
        <w:rPr>
          <w:rFonts w:ascii="Times New Roman" w:hAnsi="Times New Roman" w:cs="Times New Roman"/>
          <w:sz w:val="24"/>
          <w:szCs w:val="24"/>
          <w:lang w:val="sr-Cyrl-RS"/>
        </w:rPr>
      </w:pPr>
      <w:r w:rsidRPr="00952E28">
        <w:rPr>
          <w:rFonts w:ascii="Times New Roman" w:hAnsi="Times New Roman" w:cs="Times New Roman"/>
          <w:sz w:val="24"/>
          <w:szCs w:val="24"/>
          <w:lang w:val="sr-Cyrl-RS"/>
        </w:rPr>
        <w:t>Претходно искуство удружења у области у којој се конкурише – максималан број бодова 8.</w:t>
      </w:r>
    </w:p>
    <w:p w:rsidR="00E83B0C" w:rsidRPr="00952E28" w:rsidRDefault="00E83B0C" w:rsidP="00E83B0C">
      <w:pPr>
        <w:ind w:left="720"/>
        <w:contextualSpacing/>
        <w:jc w:val="both"/>
        <w:rPr>
          <w:rFonts w:ascii="Times New Roman" w:hAnsi="Times New Roman" w:cs="Times New Roman"/>
          <w:sz w:val="24"/>
          <w:szCs w:val="24"/>
          <w:highlight w:val="yellow"/>
          <w:lang w:val="sr-Cyrl-RS"/>
        </w:rPr>
      </w:pPr>
    </w:p>
    <w:p w:rsidR="00E83B0C" w:rsidRPr="00952E28" w:rsidRDefault="00E83B0C" w:rsidP="00E83B0C">
      <w:pPr>
        <w:ind w:left="720"/>
        <w:contextualSpacing/>
        <w:jc w:val="both"/>
        <w:rPr>
          <w:rFonts w:ascii="Times New Roman" w:hAnsi="Times New Roman" w:cs="Times New Roman"/>
          <w:sz w:val="24"/>
          <w:szCs w:val="24"/>
          <w:highlight w:val="yellow"/>
          <w:lang w:val="sr-Cyrl-RS"/>
        </w:rPr>
      </w:pPr>
    </w:p>
    <w:p w:rsidR="00E83B0C" w:rsidRPr="00952E28" w:rsidRDefault="00E83B0C" w:rsidP="00E83B0C">
      <w:pPr>
        <w:jc w:val="center"/>
        <w:rPr>
          <w:rFonts w:ascii="Times New Roman" w:hAnsi="Times New Roman" w:cs="Times New Roman"/>
          <w:sz w:val="24"/>
          <w:szCs w:val="24"/>
          <w:lang w:val="sr-Cyrl-RS"/>
        </w:rPr>
      </w:pPr>
      <w:r w:rsidRPr="00952E28">
        <w:rPr>
          <w:rFonts w:ascii="Times New Roman" w:hAnsi="Times New Roman" w:cs="Times New Roman"/>
          <w:sz w:val="24"/>
          <w:szCs w:val="24"/>
        </w:rPr>
        <w:t>VII</w:t>
      </w:r>
      <w:r w:rsidRPr="00952E28">
        <w:rPr>
          <w:rFonts w:ascii="Times New Roman" w:hAnsi="Times New Roman" w:cs="Times New Roman"/>
          <w:sz w:val="24"/>
          <w:szCs w:val="24"/>
          <w:lang w:val="sr-Cyrl-RS"/>
        </w:rPr>
        <w:t>. НАЧИН И РОК ПОДНОШЕЊА ПРИЈАВА</w:t>
      </w:r>
    </w:p>
    <w:p w:rsidR="00E83B0C" w:rsidRPr="00952E28" w:rsidRDefault="00E83B0C" w:rsidP="004334A3">
      <w:pPr>
        <w:ind w:firstLine="851"/>
        <w:contextualSpacing/>
        <w:jc w:val="both"/>
        <w:rPr>
          <w:rFonts w:ascii="Times New Roman" w:hAnsi="Times New Roman" w:cs="Times New Roman"/>
          <w:sz w:val="24"/>
          <w:szCs w:val="24"/>
          <w:lang w:val="sr-Cyrl-RS"/>
        </w:rPr>
      </w:pPr>
      <w:r w:rsidRPr="00952E28">
        <w:rPr>
          <w:rFonts w:ascii="Times New Roman" w:hAnsi="Times New Roman" w:cs="Times New Roman"/>
          <w:sz w:val="24"/>
          <w:szCs w:val="24"/>
          <w:lang w:val="sr-Cyrl-RS"/>
        </w:rPr>
        <w:t xml:space="preserve">Кабинет министра ће објавити Јавни позив на </w:t>
      </w:r>
      <w:proofErr w:type="spellStart"/>
      <w:r w:rsidRPr="00952E28">
        <w:rPr>
          <w:rFonts w:ascii="Times New Roman" w:hAnsi="Times New Roman" w:cs="Times New Roman"/>
          <w:sz w:val="24"/>
          <w:szCs w:val="24"/>
          <w:lang w:val="sr-Cyrl-RS"/>
        </w:rPr>
        <w:t>интернет</w:t>
      </w:r>
      <w:proofErr w:type="spellEnd"/>
      <w:r w:rsidRPr="00952E28">
        <w:rPr>
          <w:rFonts w:ascii="Times New Roman" w:hAnsi="Times New Roman" w:cs="Times New Roman"/>
          <w:sz w:val="24"/>
          <w:szCs w:val="24"/>
          <w:lang w:val="sr-Cyrl-RS"/>
        </w:rPr>
        <w:t xml:space="preserve"> страници Кабинета министра без портфеља задуженог за унапређење развоја недовољно развијених општина на територији Републике Србије </w:t>
      </w:r>
      <w:hyperlink r:id="rId7" w:history="1">
        <w:r w:rsidRPr="00952E28">
          <w:rPr>
            <w:rFonts w:ascii="Times New Roman" w:hAnsi="Times New Roman" w:cs="Times New Roman"/>
            <w:color w:val="0563C1" w:themeColor="hyperlink"/>
            <w:sz w:val="24"/>
            <w:szCs w:val="24"/>
            <w:u w:val="single"/>
          </w:rPr>
          <w:t>www</w:t>
        </w:r>
        <w:r w:rsidRPr="00952E28">
          <w:rPr>
            <w:rFonts w:ascii="Times New Roman" w:hAnsi="Times New Roman" w:cs="Times New Roman"/>
            <w:color w:val="0563C1" w:themeColor="hyperlink"/>
            <w:sz w:val="24"/>
            <w:szCs w:val="24"/>
            <w:u w:val="single"/>
            <w:lang w:val="sr-Cyrl-RS"/>
          </w:rPr>
          <w:t>.</w:t>
        </w:r>
        <w:proofErr w:type="spellStart"/>
        <w:r w:rsidRPr="00952E28">
          <w:rPr>
            <w:rFonts w:ascii="Times New Roman" w:hAnsi="Times New Roman" w:cs="Times New Roman"/>
            <w:color w:val="0563C1" w:themeColor="hyperlink"/>
            <w:sz w:val="24"/>
            <w:szCs w:val="24"/>
            <w:u w:val="single"/>
          </w:rPr>
          <w:t>rnro</w:t>
        </w:r>
        <w:proofErr w:type="spellEnd"/>
        <w:r w:rsidRPr="00952E28">
          <w:rPr>
            <w:rFonts w:ascii="Times New Roman" w:hAnsi="Times New Roman" w:cs="Times New Roman"/>
            <w:color w:val="0563C1" w:themeColor="hyperlink"/>
            <w:sz w:val="24"/>
            <w:szCs w:val="24"/>
            <w:u w:val="single"/>
            <w:lang w:val="sr-Cyrl-RS"/>
          </w:rPr>
          <w:t>.</w:t>
        </w:r>
        <w:proofErr w:type="spellStart"/>
        <w:r w:rsidRPr="00952E28">
          <w:rPr>
            <w:rFonts w:ascii="Times New Roman" w:hAnsi="Times New Roman" w:cs="Times New Roman"/>
            <w:color w:val="0563C1" w:themeColor="hyperlink"/>
            <w:sz w:val="24"/>
            <w:szCs w:val="24"/>
            <w:u w:val="single"/>
          </w:rPr>
          <w:t>gov</w:t>
        </w:r>
        <w:proofErr w:type="spellEnd"/>
        <w:r w:rsidRPr="00952E28">
          <w:rPr>
            <w:rFonts w:ascii="Times New Roman" w:hAnsi="Times New Roman" w:cs="Times New Roman"/>
            <w:color w:val="0563C1" w:themeColor="hyperlink"/>
            <w:sz w:val="24"/>
            <w:szCs w:val="24"/>
            <w:u w:val="single"/>
            <w:lang w:val="sr-Cyrl-RS"/>
          </w:rPr>
          <w:t>.</w:t>
        </w:r>
        <w:proofErr w:type="spellStart"/>
        <w:r w:rsidRPr="00952E28">
          <w:rPr>
            <w:rFonts w:ascii="Times New Roman" w:hAnsi="Times New Roman" w:cs="Times New Roman"/>
            <w:color w:val="0563C1" w:themeColor="hyperlink"/>
            <w:sz w:val="24"/>
            <w:szCs w:val="24"/>
            <w:u w:val="single"/>
          </w:rPr>
          <w:t>rs</w:t>
        </w:r>
        <w:proofErr w:type="spellEnd"/>
      </w:hyperlink>
      <w:r w:rsidRPr="00952E28">
        <w:rPr>
          <w:rFonts w:ascii="Times New Roman" w:hAnsi="Times New Roman" w:cs="Times New Roman"/>
          <w:sz w:val="24"/>
          <w:szCs w:val="24"/>
          <w:lang w:val="sr-Cyrl-RS"/>
        </w:rPr>
        <w:t xml:space="preserve"> и Порталу </w:t>
      </w:r>
      <w:proofErr w:type="spellStart"/>
      <w:r w:rsidRPr="00952E28">
        <w:rPr>
          <w:rFonts w:ascii="Times New Roman" w:hAnsi="Times New Roman" w:cs="Times New Roman"/>
          <w:sz w:val="24"/>
          <w:szCs w:val="24"/>
          <w:lang w:val="sr-Cyrl-RS"/>
        </w:rPr>
        <w:t>е-Управа</w:t>
      </w:r>
      <w:proofErr w:type="spellEnd"/>
      <w:r w:rsidRPr="00952E28">
        <w:rPr>
          <w:rFonts w:ascii="Times New Roman" w:hAnsi="Times New Roman" w:cs="Times New Roman"/>
          <w:sz w:val="24"/>
          <w:szCs w:val="24"/>
          <w:lang w:val="sr-Cyrl-RS"/>
        </w:rPr>
        <w:t>.</w:t>
      </w:r>
    </w:p>
    <w:p w:rsidR="00E83B0C" w:rsidRPr="00952E28" w:rsidRDefault="00E83B0C" w:rsidP="004334A3">
      <w:pPr>
        <w:ind w:firstLine="851"/>
        <w:contextualSpacing/>
        <w:jc w:val="both"/>
        <w:rPr>
          <w:rFonts w:ascii="Times New Roman" w:hAnsi="Times New Roman" w:cs="Times New Roman"/>
          <w:sz w:val="24"/>
          <w:szCs w:val="24"/>
          <w:lang w:val="sr-Cyrl-RS"/>
        </w:rPr>
      </w:pPr>
      <w:r w:rsidRPr="00952E28">
        <w:rPr>
          <w:rFonts w:ascii="Times New Roman" w:hAnsi="Times New Roman" w:cs="Times New Roman"/>
          <w:sz w:val="24"/>
          <w:szCs w:val="24"/>
          <w:lang w:val="sr-Cyrl-RS"/>
        </w:rPr>
        <w:t xml:space="preserve">Рок за подношење пријава је 20 дана од дана објављивања Јавног позива на </w:t>
      </w:r>
      <w:proofErr w:type="spellStart"/>
      <w:r w:rsidRPr="00952E28">
        <w:rPr>
          <w:rFonts w:ascii="Times New Roman" w:hAnsi="Times New Roman" w:cs="Times New Roman"/>
          <w:sz w:val="24"/>
          <w:szCs w:val="24"/>
          <w:lang w:val="sr-Cyrl-RS"/>
        </w:rPr>
        <w:t>интернет</w:t>
      </w:r>
      <w:proofErr w:type="spellEnd"/>
      <w:r w:rsidRPr="00952E28">
        <w:rPr>
          <w:rFonts w:ascii="Times New Roman" w:hAnsi="Times New Roman" w:cs="Times New Roman"/>
          <w:sz w:val="24"/>
          <w:szCs w:val="24"/>
          <w:lang w:val="sr-Cyrl-RS"/>
        </w:rPr>
        <w:t xml:space="preserve"> страници Кабинета министра без портфеља задуженог за унапређење развоја </w:t>
      </w:r>
      <w:r w:rsidRPr="00952E28">
        <w:rPr>
          <w:rFonts w:ascii="Times New Roman" w:hAnsi="Times New Roman" w:cs="Times New Roman"/>
          <w:sz w:val="24"/>
          <w:szCs w:val="24"/>
          <w:lang w:val="sr-Cyrl-RS"/>
        </w:rPr>
        <w:lastRenderedPageBreak/>
        <w:t xml:space="preserve">недовољно развијених општина на територији Републике Србије </w:t>
      </w:r>
      <w:hyperlink r:id="rId8" w:history="1">
        <w:r w:rsidRPr="00952E28">
          <w:rPr>
            <w:rFonts w:ascii="Times New Roman" w:hAnsi="Times New Roman" w:cs="Times New Roman"/>
            <w:color w:val="0563C1" w:themeColor="hyperlink"/>
            <w:sz w:val="24"/>
            <w:szCs w:val="24"/>
            <w:u w:val="single"/>
          </w:rPr>
          <w:t>www</w:t>
        </w:r>
        <w:r w:rsidRPr="00952E28">
          <w:rPr>
            <w:rFonts w:ascii="Times New Roman" w:hAnsi="Times New Roman" w:cs="Times New Roman"/>
            <w:color w:val="0563C1" w:themeColor="hyperlink"/>
            <w:sz w:val="24"/>
            <w:szCs w:val="24"/>
            <w:u w:val="single"/>
            <w:lang w:val="sr-Cyrl-RS"/>
          </w:rPr>
          <w:t>.</w:t>
        </w:r>
        <w:proofErr w:type="spellStart"/>
        <w:r w:rsidRPr="00952E28">
          <w:rPr>
            <w:rFonts w:ascii="Times New Roman" w:hAnsi="Times New Roman" w:cs="Times New Roman"/>
            <w:color w:val="0563C1" w:themeColor="hyperlink"/>
            <w:sz w:val="24"/>
            <w:szCs w:val="24"/>
            <w:u w:val="single"/>
          </w:rPr>
          <w:t>rnro</w:t>
        </w:r>
        <w:proofErr w:type="spellEnd"/>
        <w:r w:rsidRPr="00952E28">
          <w:rPr>
            <w:rFonts w:ascii="Times New Roman" w:hAnsi="Times New Roman" w:cs="Times New Roman"/>
            <w:color w:val="0563C1" w:themeColor="hyperlink"/>
            <w:sz w:val="24"/>
            <w:szCs w:val="24"/>
            <w:u w:val="single"/>
            <w:lang w:val="sr-Cyrl-RS"/>
          </w:rPr>
          <w:t>.</w:t>
        </w:r>
        <w:proofErr w:type="spellStart"/>
        <w:r w:rsidRPr="00952E28">
          <w:rPr>
            <w:rFonts w:ascii="Times New Roman" w:hAnsi="Times New Roman" w:cs="Times New Roman"/>
            <w:color w:val="0563C1" w:themeColor="hyperlink"/>
            <w:sz w:val="24"/>
            <w:szCs w:val="24"/>
            <w:u w:val="single"/>
          </w:rPr>
          <w:t>gov</w:t>
        </w:r>
        <w:proofErr w:type="spellEnd"/>
        <w:r w:rsidRPr="00952E28">
          <w:rPr>
            <w:rFonts w:ascii="Times New Roman" w:hAnsi="Times New Roman" w:cs="Times New Roman"/>
            <w:color w:val="0563C1" w:themeColor="hyperlink"/>
            <w:sz w:val="24"/>
            <w:szCs w:val="24"/>
            <w:u w:val="single"/>
            <w:lang w:val="sr-Cyrl-RS"/>
          </w:rPr>
          <w:t>.</w:t>
        </w:r>
        <w:proofErr w:type="spellStart"/>
        <w:r w:rsidRPr="00952E28">
          <w:rPr>
            <w:rFonts w:ascii="Times New Roman" w:hAnsi="Times New Roman" w:cs="Times New Roman"/>
            <w:color w:val="0563C1" w:themeColor="hyperlink"/>
            <w:sz w:val="24"/>
            <w:szCs w:val="24"/>
            <w:u w:val="single"/>
          </w:rPr>
          <w:t>rs</w:t>
        </w:r>
        <w:proofErr w:type="spellEnd"/>
      </w:hyperlink>
      <w:r w:rsidRPr="00952E28">
        <w:rPr>
          <w:rFonts w:ascii="Times New Roman" w:hAnsi="Times New Roman" w:cs="Times New Roman"/>
          <w:sz w:val="24"/>
          <w:szCs w:val="24"/>
          <w:lang w:val="sr-Cyrl-RS"/>
        </w:rPr>
        <w:t xml:space="preserve"> и Порталу </w:t>
      </w:r>
      <w:proofErr w:type="spellStart"/>
      <w:r w:rsidRPr="00952E28">
        <w:rPr>
          <w:rFonts w:ascii="Times New Roman" w:hAnsi="Times New Roman" w:cs="Times New Roman"/>
          <w:sz w:val="24"/>
          <w:szCs w:val="24"/>
          <w:lang w:val="sr-Cyrl-RS"/>
        </w:rPr>
        <w:t>е-Управа</w:t>
      </w:r>
      <w:proofErr w:type="spellEnd"/>
      <w:r w:rsidRPr="00952E28">
        <w:rPr>
          <w:rFonts w:ascii="Times New Roman" w:hAnsi="Times New Roman" w:cs="Times New Roman"/>
          <w:sz w:val="24"/>
          <w:szCs w:val="24"/>
          <w:lang w:val="sr-Cyrl-RS"/>
        </w:rPr>
        <w:t>.</w:t>
      </w:r>
    </w:p>
    <w:p w:rsidR="00E83B0C" w:rsidRPr="00952E28" w:rsidRDefault="00E83B0C" w:rsidP="004334A3">
      <w:pPr>
        <w:ind w:firstLine="851"/>
        <w:contextualSpacing/>
        <w:jc w:val="both"/>
        <w:rPr>
          <w:rFonts w:ascii="Times New Roman" w:hAnsi="Times New Roman" w:cs="Times New Roman"/>
          <w:sz w:val="24"/>
          <w:szCs w:val="24"/>
          <w:lang w:val="sr-Cyrl-RS"/>
        </w:rPr>
      </w:pPr>
      <w:r w:rsidRPr="00952E28">
        <w:rPr>
          <w:rFonts w:ascii="Times New Roman" w:hAnsi="Times New Roman" w:cs="Times New Roman"/>
          <w:sz w:val="24"/>
          <w:szCs w:val="24"/>
          <w:lang w:val="sr-Cyrl-RS"/>
        </w:rPr>
        <w:t>Све неблаговремене пријаве, пријаве са непотпуном документацијом, као и пријаве поднете на неодговарајућем обрасцу неће се узети у разматрање.</w:t>
      </w:r>
    </w:p>
    <w:p w:rsidR="00E83B0C" w:rsidRPr="00952E28" w:rsidRDefault="00E83B0C" w:rsidP="004334A3">
      <w:pPr>
        <w:ind w:firstLine="851"/>
        <w:contextualSpacing/>
        <w:jc w:val="both"/>
        <w:rPr>
          <w:rFonts w:ascii="Times New Roman" w:hAnsi="Times New Roman" w:cs="Times New Roman"/>
          <w:sz w:val="24"/>
          <w:szCs w:val="24"/>
          <w:lang w:val="sr-Cyrl-RS"/>
        </w:rPr>
      </w:pPr>
      <w:r w:rsidRPr="00952E28">
        <w:rPr>
          <w:rFonts w:ascii="Times New Roman" w:hAnsi="Times New Roman" w:cs="Times New Roman"/>
          <w:sz w:val="24"/>
          <w:szCs w:val="24"/>
          <w:lang w:val="sr-Cyrl-RS"/>
        </w:rPr>
        <w:t xml:space="preserve">Пријаве се преузимају на </w:t>
      </w:r>
      <w:proofErr w:type="spellStart"/>
      <w:r w:rsidRPr="00952E28">
        <w:rPr>
          <w:rFonts w:ascii="Times New Roman" w:hAnsi="Times New Roman" w:cs="Times New Roman"/>
          <w:sz w:val="24"/>
          <w:szCs w:val="24"/>
          <w:lang w:val="sr-Cyrl-RS"/>
        </w:rPr>
        <w:t>сајту</w:t>
      </w:r>
      <w:proofErr w:type="spellEnd"/>
      <w:r w:rsidRPr="00952E28">
        <w:rPr>
          <w:rFonts w:ascii="Times New Roman" w:hAnsi="Times New Roman" w:cs="Times New Roman"/>
          <w:sz w:val="24"/>
          <w:szCs w:val="24"/>
          <w:lang w:val="sr-Cyrl-RS"/>
        </w:rPr>
        <w:t xml:space="preserve"> </w:t>
      </w:r>
      <w:hyperlink r:id="rId9" w:history="1">
        <w:r w:rsidRPr="00952E28">
          <w:rPr>
            <w:rFonts w:ascii="Times New Roman" w:hAnsi="Times New Roman" w:cs="Times New Roman"/>
            <w:color w:val="0563C1" w:themeColor="hyperlink"/>
            <w:sz w:val="24"/>
            <w:szCs w:val="24"/>
            <w:u w:val="single"/>
          </w:rPr>
          <w:t>www</w:t>
        </w:r>
        <w:r w:rsidRPr="00952E28">
          <w:rPr>
            <w:rFonts w:ascii="Times New Roman" w:hAnsi="Times New Roman" w:cs="Times New Roman"/>
            <w:color w:val="0563C1" w:themeColor="hyperlink"/>
            <w:sz w:val="24"/>
            <w:szCs w:val="24"/>
            <w:u w:val="single"/>
            <w:lang w:val="sr-Cyrl-RS"/>
          </w:rPr>
          <w:t>.</w:t>
        </w:r>
        <w:proofErr w:type="spellStart"/>
        <w:r w:rsidRPr="00952E28">
          <w:rPr>
            <w:rFonts w:ascii="Times New Roman" w:hAnsi="Times New Roman" w:cs="Times New Roman"/>
            <w:color w:val="0563C1" w:themeColor="hyperlink"/>
            <w:sz w:val="24"/>
            <w:szCs w:val="24"/>
            <w:u w:val="single"/>
          </w:rPr>
          <w:t>rnro</w:t>
        </w:r>
        <w:proofErr w:type="spellEnd"/>
        <w:r w:rsidRPr="00952E28">
          <w:rPr>
            <w:rFonts w:ascii="Times New Roman" w:hAnsi="Times New Roman" w:cs="Times New Roman"/>
            <w:color w:val="0563C1" w:themeColor="hyperlink"/>
            <w:sz w:val="24"/>
            <w:szCs w:val="24"/>
            <w:u w:val="single"/>
            <w:lang w:val="sr-Cyrl-RS"/>
          </w:rPr>
          <w:t>.</w:t>
        </w:r>
        <w:proofErr w:type="spellStart"/>
        <w:r w:rsidRPr="00952E28">
          <w:rPr>
            <w:rFonts w:ascii="Times New Roman" w:hAnsi="Times New Roman" w:cs="Times New Roman"/>
            <w:color w:val="0563C1" w:themeColor="hyperlink"/>
            <w:sz w:val="24"/>
            <w:szCs w:val="24"/>
            <w:u w:val="single"/>
          </w:rPr>
          <w:t>gov</w:t>
        </w:r>
        <w:proofErr w:type="spellEnd"/>
        <w:r w:rsidRPr="00952E28">
          <w:rPr>
            <w:rFonts w:ascii="Times New Roman" w:hAnsi="Times New Roman" w:cs="Times New Roman"/>
            <w:color w:val="0563C1" w:themeColor="hyperlink"/>
            <w:sz w:val="24"/>
            <w:szCs w:val="24"/>
            <w:u w:val="single"/>
            <w:lang w:val="sr-Cyrl-RS"/>
          </w:rPr>
          <w:t>.</w:t>
        </w:r>
        <w:proofErr w:type="spellStart"/>
        <w:r w:rsidRPr="00952E28">
          <w:rPr>
            <w:rFonts w:ascii="Times New Roman" w:hAnsi="Times New Roman" w:cs="Times New Roman"/>
            <w:color w:val="0563C1" w:themeColor="hyperlink"/>
            <w:sz w:val="24"/>
            <w:szCs w:val="24"/>
            <w:u w:val="single"/>
          </w:rPr>
          <w:t>rs</w:t>
        </w:r>
        <w:proofErr w:type="spellEnd"/>
      </w:hyperlink>
      <w:r w:rsidRPr="00952E28">
        <w:rPr>
          <w:rFonts w:ascii="Times New Roman" w:hAnsi="Times New Roman" w:cs="Times New Roman"/>
          <w:sz w:val="24"/>
          <w:szCs w:val="24"/>
          <w:lang w:val="sr-Cyrl-RS"/>
        </w:rPr>
        <w:t>.</w:t>
      </w:r>
    </w:p>
    <w:p w:rsidR="00E83B0C" w:rsidRPr="00952E28" w:rsidRDefault="00E83B0C" w:rsidP="004334A3">
      <w:pPr>
        <w:spacing w:after="0"/>
        <w:ind w:firstLine="851"/>
        <w:contextualSpacing/>
        <w:jc w:val="both"/>
        <w:rPr>
          <w:rFonts w:ascii="Times New Roman" w:hAnsi="Times New Roman" w:cs="Times New Roman"/>
          <w:sz w:val="24"/>
          <w:szCs w:val="24"/>
          <w:lang w:val="sr-Cyrl-RS"/>
        </w:rPr>
      </w:pPr>
      <w:r w:rsidRPr="00952E28">
        <w:rPr>
          <w:rFonts w:ascii="Times New Roman" w:hAnsi="Times New Roman" w:cs="Times New Roman"/>
          <w:sz w:val="24"/>
          <w:szCs w:val="24"/>
          <w:lang w:val="sr-Cyrl-RS"/>
        </w:rPr>
        <w:t>Пријаве се подносе на адресу:</w:t>
      </w:r>
    </w:p>
    <w:p w:rsidR="00E83B0C" w:rsidRPr="00952E28" w:rsidRDefault="00E83B0C" w:rsidP="00E83B0C">
      <w:pPr>
        <w:spacing w:after="0"/>
        <w:ind w:left="720"/>
        <w:contextualSpacing/>
        <w:jc w:val="both"/>
        <w:rPr>
          <w:rFonts w:ascii="Times New Roman" w:hAnsi="Times New Roman" w:cs="Times New Roman"/>
          <w:sz w:val="24"/>
          <w:szCs w:val="24"/>
          <w:highlight w:val="yellow"/>
          <w:lang w:val="sr-Cyrl-RS"/>
        </w:rPr>
      </w:pPr>
    </w:p>
    <w:p w:rsidR="00E83B0C" w:rsidRPr="00952E28" w:rsidRDefault="00E83B0C" w:rsidP="00E83B0C">
      <w:pPr>
        <w:contextualSpacing/>
        <w:jc w:val="center"/>
        <w:rPr>
          <w:rFonts w:ascii="Times New Roman" w:hAnsi="Times New Roman" w:cs="Times New Roman"/>
          <w:sz w:val="24"/>
          <w:szCs w:val="24"/>
          <w:lang w:val="sr-Cyrl-RS"/>
        </w:rPr>
      </w:pPr>
      <w:r w:rsidRPr="00952E28">
        <w:rPr>
          <w:rFonts w:ascii="Times New Roman" w:hAnsi="Times New Roman" w:cs="Times New Roman"/>
          <w:sz w:val="24"/>
          <w:szCs w:val="24"/>
          <w:lang w:val="sr-Cyrl-RS"/>
        </w:rPr>
        <w:t>Кабинет министра без портфеља задуженог за унапређење развоја недовољно развијених општина</w:t>
      </w:r>
    </w:p>
    <w:p w:rsidR="00E83B0C" w:rsidRPr="00952E28" w:rsidRDefault="00E83B0C" w:rsidP="00E83B0C">
      <w:pPr>
        <w:contextualSpacing/>
        <w:jc w:val="center"/>
        <w:rPr>
          <w:rFonts w:ascii="Times New Roman" w:hAnsi="Times New Roman" w:cs="Times New Roman"/>
          <w:sz w:val="24"/>
          <w:szCs w:val="24"/>
          <w:lang w:val="sr-Cyrl-RS"/>
        </w:rPr>
      </w:pPr>
      <w:r w:rsidRPr="00952E28">
        <w:rPr>
          <w:rFonts w:ascii="Times New Roman" w:hAnsi="Times New Roman" w:cs="Times New Roman"/>
          <w:sz w:val="24"/>
          <w:szCs w:val="24"/>
          <w:lang w:val="sr-Cyrl-RS"/>
        </w:rPr>
        <w:t>Немањина 11</w:t>
      </w:r>
    </w:p>
    <w:p w:rsidR="00E83B0C" w:rsidRPr="00952E28" w:rsidRDefault="00E83B0C" w:rsidP="00E83B0C">
      <w:pPr>
        <w:contextualSpacing/>
        <w:jc w:val="center"/>
        <w:rPr>
          <w:rFonts w:ascii="Times New Roman" w:hAnsi="Times New Roman" w:cs="Times New Roman"/>
          <w:sz w:val="24"/>
          <w:szCs w:val="24"/>
          <w:lang w:val="sr-Cyrl-RS"/>
        </w:rPr>
      </w:pPr>
      <w:r w:rsidRPr="00952E28">
        <w:rPr>
          <w:rFonts w:ascii="Times New Roman" w:hAnsi="Times New Roman" w:cs="Times New Roman"/>
          <w:sz w:val="24"/>
          <w:szCs w:val="24"/>
          <w:lang w:val="sr-Cyrl-RS"/>
        </w:rPr>
        <w:t>11 000 Београд</w:t>
      </w:r>
    </w:p>
    <w:p w:rsidR="00E83B0C" w:rsidRPr="00952E28" w:rsidRDefault="00E83B0C" w:rsidP="00E83B0C">
      <w:pPr>
        <w:ind w:left="720"/>
        <w:contextualSpacing/>
        <w:jc w:val="center"/>
        <w:rPr>
          <w:rFonts w:ascii="Times New Roman" w:hAnsi="Times New Roman" w:cs="Times New Roman"/>
          <w:sz w:val="24"/>
          <w:szCs w:val="24"/>
          <w:lang w:val="sr-Cyrl-RS"/>
        </w:rPr>
      </w:pPr>
    </w:p>
    <w:p w:rsidR="00E83B0C" w:rsidRDefault="00E83B0C" w:rsidP="004334A3">
      <w:pPr>
        <w:tabs>
          <w:tab w:val="left" w:pos="0"/>
        </w:tabs>
        <w:ind w:firstLine="851"/>
        <w:contextualSpacing/>
        <w:jc w:val="both"/>
        <w:rPr>
          <w:rFonts w:ascii="Times New Roman" w:hAnsi="Times New Roman" w:cs="Times New Roman"/>
          <w:sz w:val="24"/>
          <w:szCs w:val="24"/>
          <w:lang w:val="sr-Cyrl-RS"/>
        </w:rPr>
      </w:pPr>
      <w:r w:rsidRPr="00952E28">
        <w:rPr>
          <w:rFonts w:ascii="Times New Roman" w:hAnsi="Times New Roman" w:cs="Times New Roman"/>
          <w:sz w:val="24"/>
          <w:szCs w:val="24"/>
          <w:lang w:val="sr-Cyrl-RS"/>
        </w:rPr>
        <w:t>Пријаве са потребном документацијом се подносе у једном штампаном примерку, у затвореној коверти са назнаком „НЕ ОТВАРАТИ - Подношење предлога пројеката на Програм финансирања пројеката од јавног интереса које реализују удружења са територија изразито недовољно развијених општина (јединице локалне самоуправе из четврте групе) у 2025. години”</w:t>
      </w:r>
      <w:r w:rsidR="00813A61">
        <w:rPr>
          <w:rFonts w:ascii="Times New Roman" w:hAnsi="Times New Roman" w:cs="Times New Roman"/>
          <w:sz w:val="24"/>
          <w:szCs w:val="24"/>
          <w:lang w:val="sr-Cyrl-RS"/>
        </w:rPr>
        <w:t>, као</w:t>
      </w:r>
      <w:r w:rsidR="001211BF" w:rsidRPr="001211BF">
        <w:rPr>
          <w:rFonts w:ascii="Times New Roman" w:hAnsi="Times New Roman" w:cs="Times New Roman"/>
          <w:sz w:val="24"/>
          <w:szCs w:val="24"/>
          <w:lang w:val="sr-Cyrl-RS"/>
        </w:rPr>
        <w:t xml:space="preserve"> и у електронској форми</w:t>
      </w:r>
      <w:r w:rsidRPr="00952E28">
        <w:rPr>
          <w:rFonts w:ascii="Times New Roman" w:hAnsi="Times New Roman" w:cs="Times New Roman"/>
          <w:sz w:val="24"/>
          <w:szCs w:val="24"/>
          <w:lang w:val="sr-Cyrl-RS"/>
        </w:rPr>
        <w:t>.</w:t>
      </w:r>
    </w:p>
    <w:p w:rsidR="004334A3" w:rsidRPr="00952E28" w:rsidRDefault="004334A3" w:rsidP="004334A3">
      <w:pPr>
        <w:tabs>
          <w:tab w:val="left" w:pos="0"/>
        </w:tabs>
        <w:ind w:firstLine="851"/>
        <w:contextualSpacing/>
        <w:jc w:val="both"/>
        <w:rPr>
          <w:rFonts w:ascii="Times New Roman" w:hAnsi="Times New Roman" w:cs="Times New Roman"/>
          <w:sz w:val="24"/>
          <w:szCs w:val="24"/>
          <w:lang w:val="sr-Cyrl-RS"/>
        </w:rPr>
      </w:pPr>
    </w:p>
    <w:p w:rsidR="00E83B0C" w:rsidRPr="00952E28" w:rsidRDefault="00E83B0C" w:rsidP="00E83B0C">
      <w:pPr>
        <w:ind w:left="720"/>
        <w:contextualSpacing/>
        <w:jc w:val="center"/>
        <w:rPr>
          <w:rFonts w:ascii="Times New Roman" w:hAnsi="Times New Roman" w:cs="Times New Roman"/>
          <w:sz w:val="24"/>
          <w:szCs w:val="24"/>
          <w:highlight w:val="yellow"/>
          <w:lang w:val="sr-Cyrl-RS"/>
        </w:rPr>
      </w:pPr>
    </w:p>
    <w:p w:rsidR="00E83B0C" w:rsidRPr="00952E28" w:rsidRDefault="00E83B0C" w:rsidP="00E83B0C">
      <w:pPr>
        <w:jc w:val="center"/>
        <w:rPr>
          <w:rFonts w:ascii="Times New Roman" w:hAnsi="Times New Roman" w:cs="Times New Roman"/>
          <w:sz w:val="24"/>
          <w:szCs w:val="24"/>
          <w:lang w:val="sr-Cyrl-RS"/>
        </w:rPr>
      </w:pPr>
      <w:r w:rsidRPr="00952E28">
        <w:rPr>
          <w:rFonts w:ascii="Times New Roman" w:hAnsi="Times New Roman" w:cs="Times New Roman"/>
          <w:sz w:val="24"/>
          <w:szCs w:val="24"/>
        </w:rPr>
        <w:t>VIII</w:t>
      </w:r>
      <w:r w:rsidRPr="00952E28">
        <w:rPr>
          <w:rFonts w:ascii="Times New Roman" w:hAnsi="Times New Roman" w:cs="Times New Roman"/>
          <w:sz w:val="24"/>
          <w:szCs w:val="24"/>
          <w:lang w:val="sr-Cyrl-RS"/>
        </w:rPr>
        <w:t>. ПОТРЕБНА ДОКУМЕНТАЦИЈА ЗА ПОДНОШЕЊЕ ПРОЈЕКАТА</w:t>
      </w:r>
    </w:p>
    <w:p w:rsidR="00E83B0C" w:rsidRPr="00952E28" w:rsidRDefault="00E83B0C" w:rsidP="004334A3">
      <w:pPr>
        <w:ind w:firstLine="851"/>
        <w:contextualSpacing/>
        <w:jc w:val="both"/>
        <w:rPr>
          <w:rFonts w:ascii="Times New Roman" w:hAnsi="Times New Roman" w:cs="Times New Roman"/>
          <w:sz w:val="24"/>
          <w:szCs w:val="24"/>
          <w:lang w:val="sr-Cyrl-RS"/>
        </w:rPr>
      </w:pPr>
      <w:r w:rsidRPr="00952E28">
        <w:rPr>
          <w:rFonts w:ascii="Times New Roman" w:hAnsi="Times New Roman" w:cs="Times New Roman"/>
          <w:sz w:val="24"/>
          <w:szCs w:val="24"/>
          <w:lang w:val="sr-Cyrl-RS"/>
        </w:rPr>
        <w:t>За подношење предлога пројекта по Јавном позиву за подношење предлога пројеката на Програм финансирања пројеката од јавног интереса које реализују удружења са територија изразито недовољно развијених општина (јединице локалне самоуправе из четврте групе) у 2025. години, потребно је доставити попуњене следеће обрасце:</w:t>
      </w:r>
    </w:p>
    <w:p w:rsidR="00E83B0C" w:rsidRPr="00952E28" w:rsidRDefault="00E83B0C" w:rsidP="004334A3">
      <w:pPr>
        <w:numPr>
          <w:ilvl w:val="0"/>
          <w:numId w:val="3"/>
        </w:numPr>
        <w:tabs>
          <w:tab w:val="left" w:pos="990"/>
          <w:tab w:val="left" w:pos="1134"/>
        </w:tabs>
        <w:ind w:left="0" w:firstLine="851"/>
        <w:contextualSpacing/>
        <w:rPr>
          <w:rFonts w:ascii="Times New Roman" w:hAnsi="Times New Roman" w:cs="Times New Roman"/>
          <w:sz w:val="24"/>
          <w:szCs w:val="24"/>
          <w:lang w:val="sr-Cyrl-RS"/>
        </w:rPr>
      </w:pPr>
      <w:r w:rsidRPr="00952E28">
        <w:rPr>
          <w:rFonts w:ascii="Times New Roman" w:hAnsi="Times New Roman" w:cs="Times New Roman"/>
          <w:sz w:val="24"/>
          <w:szCs w:val="24"/>
          <w:lang w:val="sr-Cyrl-RS"/>
        </w:rPr>
        <w:t>Предлог пројекта – Образац 1;</w:t>
      </w:r>
    </w:p>
    <w:p w:rsidR="00E83B0C" w:rsidRPr="00952E28" w:rsidRDefault="00E83B0C" w:rsidP="004334A3">
      <w:pPr>
        <w:numPr>
          <w:ilvl w:val="0"/>
          <w:numId w:val="3"/>
        </w:numPr>
        <w:tabs>
          <w:tab w:val="left" w:pos="990"/>
          <w:tab w:val="left" w:pos="1134"/>
        </w:tabs>
        <w:ind w:left="0" w:firstLine="851"/>
        <w:contextualSpacing/>
        <w:rPr>
          <w:rFonts w:ascii="Times New Roman" w:hAnsi="Times New Roman" w:cs="Times New Roman"/>
          <w:sz w:val="24"/>
          <w:szCs w:val="24"/>
          <w:lang w:val="sr-Cyrl-RS"/>
        </w:rPr>
      </w:pPr>
      <w:r w:rsidRPr="00952E28">
        <w:rPr>
          <w:rFonts w:ascii="Times New Roman" w:hAnsi="Times New Roman" w:cs="Times New Roman"/>
          <w:sz w:val="24"/>
          <w:szCs w:val="24"/>
          <w:lang w:val="sr-Cyrl-RS"/>
        </w:rPr>
        <w:t xml:space="preserve">Буџет пројекта – Образац 2; </w:t>
      </w:r>
    </w:p>
    <w:p w:rsidR="00E83B0C" w:rsidRPr="00952E28" w:rsidRDefault="00E83B0C" w:rsidP="004334A3">
      <w:pPr>
        <w:numPr>
          <w:ilvl w:val="0"/>
          <w:numId w:val="3"/>
        </w:numPr>
        <w:tabs>
          <w:tab w:val="left" w:pos="990"/>
          <w:tab w:val="left" w:pos="1134"/>
        </w:tabs>
        <w:ind w:left="0" w:firstLine="851"/>
        <w:contextualSpacing/>
        <w:rPr>
          <w:rFonts w:ascii="Times New Roman" w:hAnsi="Times New Roman" w:cs="Times New Roman"/>
          <w:sz w:val="24"/>
          <w:szCs w:val="24"/>
          <w:lang w:val="sr-Cyrl-RS"/>
        </w:rPr>
      </w:pPr>
      <w:r w:rsidRPr="00952E28">
        <w:rPr>
          <w:rFonts w:ascii="Times New Roman" w:hAnsi="Times New Roman" w:cs="Times New Roman"/>
          <w:sz w:val="24"/>
          <w:szCs w:val="24"/>
          <w:lang w:val="sr-Cyrl-RS"/>
        </w:rPr>
        <w:t>Наративни приказ буџета пројекта – Образац 3;</w:t>
      </w:r>
    </w:p>
    <w:p w:rsidR="00E83B0C" w:rsidRPr="00952E28" w:rsidRDefault="00E83B0C" w:rsidP="004334A3">
      <w:pPr>
        <w:numPr>
          <w:ilvl w:val="0"/>
          <w:numId w:val="3"/>
        </w:numPr>
        <w:tabs>
          <w:tab w:val="left" w:pos="990"/>
          <w:tab w:val="left" w:pos="1134"/>
        </w:tabs>
        <w:ind w:left="0" w:firstLine="851"/>
        <w:contextualSpacing/>
        <w:rPr>
          <w:rFonts w:ascii="Times New Roman" w:hAnsi="Times New Roman" w:cs="Times New Roman"/>
          <w:sz w:val="24"/>
          <w:szCs w:val="24"/>
          <w:lang w:val="sr-Cyrl-RS"/>
        </w:rPr>
      </w:pPr>
      <w:r w:rsidRPr="00952E28">
        <w:rPr>
          <w:rFonts w:ascii="Times New Roman" w:hAnsi="Times New Roman" w:cs="Times New Roman"/>
          <w:sz w:val="24"/>
          <w:szCs w:val="24"/>
          <w:lang w:val="sr-Cyrl-RS"/>
        </w:rPr>
        <w:t>Биографије лица ангажованих на пројекту – Образац 4.</w:t>
      </w:r>
    </w:p>
    <w:p w:rsidR="00E83B0C" w:rsidRPr="00952E28" w:rsidRDefault="00E83B0C" w:rsidP="004334A3">
      <w:pPr>
        <w:ind w:firstLine="851"/>
        <w:contextualSpacing/>
        <w:jc w:val="both"/>
        <w:rPr>
          <w:rFonts w:ascii="Times New Roman" w:hAnsi="Times New Roman" w:cs="Times New Roman"/>
          <w:sz w:val="24"/>
          <w:szCs w:val="24"/>
          <w:lang w:val="sr-Cyrl-RS"/>
        </w:rPr>
      </w:pPr>
      <w:r w:rsidRPr="00952E28">
        <w:rPr>
          <w:rFonts w:ascii="Times New Roman" w:hAnsi="Times New Roman" w:cs="Times New Roman"/>
          <w:sz w:val="24"/>
          <w:szCs w:val="24"/>
          <w:lang w:val="sr-Cyrl-RS"/>
        </w:rPr>
        <w:t xml:space="preserve">Сви обрасци могу се преузети на </w:t>
      </w:r>
      <w:proofErr w:type="spellStart"/>
      <w:r w:rsidRPr="00952E28">
        <w:rPr>
          <w:rFonts w:ascii="Times New Roman" w:hAnsi="Times New Roman" w:cs="Times New Roman"/>
          <w:sz w:val="24"/>
          <w:szCs w:val="24"/>
          <w:lang w:val="sr-Cyrl-RS"/>
        </w:rPr>
        <w:t>сајту</w:t>
      </w:r>
      <w:proofErr w:type="spellEnd"/>
      <w:r w:rsidRPr="00952E28">
        <w:rPr>
          <w:rFonts w:ascii="Times New Roman" w:hAnsi="Times New Roman" w:cs="Times New Roman"/>
          <w:sz w:val="24"/>
          <w:szCs w:val="24"/>
          <w:lang w:val="sr-Cyrl-RS"/>
        </w:rPr>
        <w:t xml:space="preserve"> </w:t>
      </w:r>
      <w:hyperlink r:id="rId10" w:history="1">
        <w:r w:rsidRPr="00952E28">
          <w:rPr>
            <w:rFonts w:ascii="Times New Roman" w:hAnsi="Times New Roman" w:cs="Times New Roman"/>
            <w:color w:val="0563C1" w:themeColor="hyperlink"/>
            <w:sz w:val="24"/>
            <w:szCs w:val="24"/>
            <w:u w:val="single"/>
          </w:rPr>
          <w:t>www</w:t>
        </w:r>
        <w:r w:rsidRPr="00952E28">
          <w:rPr>
            <w:rFonts w:ascii="Times New Roman" w:hAnsi="Times New Roman" w:cs="Times New Roman"/>
            <w:color w:val="0563C1" w:themeColor="hyperlink"/>
            <w:sz w:val="24"/>
            <w:szCs w:val="24"/>
            <w:u w:val="single"/>
            <w:lang w:val="sr-Cyrl-RS"/>
          </w:rPr>
          <w:t>.</w:t>
        </w:r>
        <w:proofErr w:type="spellStart"/>
        <w:r w:rsidRPr="00952E28">
          <w:rPr>
            <w:rFonts w:ascii="Times New Roman" w:hAnsi="Times New Roman" w:cs="Times New Roman"/>
            <w:color w:val="0563C1" w:themeColor="hyperlink"/>
            <w:sz w:val="24"/>
            <w:szCs w:val="24"/>
            <w:u w:val="single"/>
          </w:rPr>
          <w:t>rnro</w:t>
        </w:r>
        <w:proofErr w:type="spellEnd"/>
        <w:r w:rsidRPr="00952E28">
          <w:rPr>
            <w:rFonts w:ascii="Times New Roman" w:hAnsi="Times New Roman" w:cs="Times New Roman"/>
            <w:color w:val="0563C1" w:themeColor="hyperlink"/>
            <w:sz w:val="24"/>
            <w:szCs w:val="24"/>
            <w:u w:val="single"/>
            <w:lang w:val="sr-Cyrl-RS"/>
          </w:rPr>
          <w:t>.</w:t>
        </w:r>
        <w:proofErr w:type="spellStart"/>
        <w:r w:rsidRPr="00952E28">
          <w:rPr>
            <w:rFonts w:ascii="Times New Roman" w:hAnsi="Times New Roman" w:cs="Times New Roman"/>
            <w:color w:val="0563C1" w:themeColor="hyperlink"/>
            <w:sz w:val="24"/>
            <w:szCs w:val="24"/>
            <w:u w:val="single"/>
          </w:rPr>
          <w:t>gov</w:t>
        </w:r>
        <w:proofErr w:type="spellEnd"/>
        <w:r w:rsidRPr="00952E28">
          <w:rPr>
            <w:rFonts w:ascii="Times New Roman" w:hAnsi="Times New Roman" w:cs="Times New Roman"/>
            <w:color w:val="0563C1" w:themeColor="hyperlink"/>
            <w:sz w:val="24"/>
            <w:szCs w:val="24"/>
            <w:u w:val="single"/>
            <w:lang w:val="sr-Cyrl-RS"/>
          </w:rPr>
          <w:t>.</w:t>
        </w:r>
        <w:proofErr w:type="spellStart"/>
        <w:r w:rsidRPr="00952E28">
          <w:rPr>
            <w:rFonts w:ascii="Times New Roman" w:hAnsi="Times New Roman" w:cs="Times New Roman"/>
            <w:color w:val="0563C1" w:themeColor="hyperlink"/>
            <w:sz w:val="24"/>
            <w:szCs w:val="24"/>
            <w:u w:val="single"/>
          </w:rPr>
          <w:t>rs</w:t>
        </w:r>
        <w:proofErr w:type="spellEnd"/>
      </w:hyperlink>
      <w:r w:rsidRPr="00952E28">
        <w:rPr>
          <w:rFonts w:ascii="Times New Roman" w:hAnsi="Times New Roman" w:cs="Times New Roman"/>
          <w:sz w:val="24"/>
          <w:szCs w:val="24"/>
          <w:lang w:val="sr-Cyrl-RS"/>
        </w:rPr>
        <w:t>.</w:t>
      </w:r>
    </w:p>
    <w:p w:rsidR="00E83B0C" w:rsidRPr="00952E28" w:rsidRDefault="00E83B0C" w:rsidP="00E83B0C">
      <w:pPr>
        <w:contextualSpacing/>
        <w:jc w:val="both"/>
        <w:rPr>
          <w:rFonts w:ascii="Times New Roman" w:hAnsi="Times New Roman" w:cs="Times New Roman"/>
          <w:sz w:val="24"/>
          <w:szCs w:val="24"/>
          <w:lang w:val="sr-Cyrl-RS"/>
        </w:rPr>
      </w:pPr>
    </w:p>
    <w:p w:rsidR="00E83B0C" w:rsidRPr="00952E28" w:rsidRDefault="00E83B0C" w:rsidP="00E83B0C">
      <w:pPr>
        <w:contextualSpacing/>
        <w:jc w:val="both"/>
        <w:rPr>
          <w:rFonts w:ascii="Times New Roman" w:hAnsi="Times New Roman" w:cs="Times New Roman"/>
          <w:sz w:val="24"/>
          <w:szCs w:val="24"/>
          <w:lang w:val="sr-Cyrl-RS"/>
        </w:rPr>
      </w:pPr>
    </w:p>
    <w:p w:rsidR="00E83B0C" w:rsidRPr="00952E28" w:rsidRDefault="00E83B0C" w:rsidP="00E83B0C">
      <w:pPr>
        <w:jc w:val="center"/>
        <w:rPr>
          <w:rFonts w:ascii="Times New Roman" w:hAnsi="Times New Roman" w:cs="Times New Roman"/>
          <w:sz w:val="24"/>
          <w:szCs w:val="24"/>
          <w:lang w:val="sr-Cyrl-RS"/>
        </w:rPr>
      </w:pPr>
      <w:r w:rsidRPr="00952E28">
        <w:rPr>
          <w:rFonts w:ascii="Times New Roman" w:hAnsi="Times New Roman" w:cs="Times New Roman"/>
          <w:sz w:val="24"/>
          <w:szCs w:val="24"/>
        </w:rPr>
        <w:t>IX</w:t>
      </w:r>
      <w:r w:rsidRPr="00952E28">
        <w:rPr>
          <w:rFonts w:ascii="Times New Roman" w:hAnsi="Times New Roman" w:cs="Times New Roman"/>
          <w:sz w:val="24"/>
          <w:szCs w:val="24"/>
          <w:lang w:val="sr-Cyrl-RS"/>
        </w:rPr>
        <w:t>. ПОСТУПАК ОДАБИРА ПРИЈАВА</w:t>
      </w:r>
    </w:p>
    <w:p w:rsidR="00E83B0C" w:rsidRPr="00952E28" w:rsidRDefault="00E83B0C" w:rsidP="009E3A28">
      <w:pPr>
        <w:pStyle w:val="NoSpacing"/>
        <w:ind w:firstLine="851"/>
        <w:jc w:val="both"/>
        <w:rPr>
          <w:rFonts w:ascii="Times New Roman" w:hAnsi="Times New Roman" w:cs="Times New Roman"/>
          <w:sz w:val="24"/>
          <w:szCs w:val="24"/>
          <w:lang w:val="sr-Cyrl-RS"/>
        </w:rPr>
      </w:pPr>
      <w:r w:rsidRPr="00952E28">
        <w:rPr>
          <w:rFonts w:ascii="Times New Roman" w:hAnsi="Times New Roman" w:cs="Times New Roman"/>
          <w:sz w:val="24"/>
          <w:szCs w:val="24"/>
          <w:lang w:val="sr-Cyrl-RS"/>
        </w:rPr>
        <w:t xml:space="preserve">Министар без портфеља задужен за унапређење развоја недовољно развијених општина (у даљем тексту: Министар) образује Комисију за спровођење поступка расподеле средстава по Програму финансирања пројеката од јавног интереса које реализују удружења са територија изразито недовољно развијених општина (јединице локалне самоуправе из четврте групе) у 2025. години (у даљем </w:t>
      </w:r>
      <w:r w:rsidR="00852A0F">
        <w:rPr>
          <w:rFonts w:ascii="Times New Roman" w:hAnsi="Times New Roman" w:cs="Times New Roman"/>
          <w:sz w:val="24"/>
          <w:szCs w:val="24"/>
          <w:lang w:val="sr-Cyrl-RS"/>
        </w:rPr>
        <w:t>тексту: Комисија), која доноси п</w:t>
      </w:r>
      <w:r w:rsidRPr="00952E28">
        <w:rPr>
          <w:rFonts w:ascii="Times New Roman" w:hAnsi="Times New Roman" w:cs="Times New Roman"/>
          <w:sz w:val="24"/>
          <w:szCs w:val="24"/>
          <w:lang w:val="sr-Cyrl-RS"/>
        </w:rPr>
        <w:t>редлог одлуке о расподели средстава по Програму финансирања пројеката од јавног интереса које реализују удружења са територија изразито недовољно развијених општина (јединице локалне самоуправе из четврте групе) у 2025. години.</w:t>
      </w:r>
    </w:p>
    <w:p w:rsidR="00B24A03" w:rsidRDefault="00E83B0C" w:rsidP="009E3A28">
      <w:pPr>
        <w:pStyle w:val="NoSpacing"/>
        <w:ind w:firstLine="851"/>
        <w:jc w:val="both"/>
        <w:rPr>
          <w:rFonts w:ascii="Times New Roman" w:hAnsi="Times New Roman" w:cs="Times New Roman"/>
          <w:sz w:val="24"/>
          <w:szCs w:val="24"/>
          <w:lang w:val="sr-Cyrl-RS"/>
        </w:rPr>
      </w:pPr>
      <w:bookmarkStart w:id="1" w:name="_Hlk159238660"/>
      <w:r w:rsidRPr="00952E28">
        <w:rPr>
          <w:rFonts w:ascii="Times New Roman" w:hAnsi="Times New Roman" w:cs="Times New Roman"/>
          <w:sz w:val="24"/>
          <w:szCs w:val="24"/>
          <w:lang w:val="sr-Cyrl-RS"/>
        </w:rPr>
        <w:t>Комисија утврђује листу вредновања и рангирања п</w:t>
      </w:r>
      <w:r w:rsidR="00F516C4">
        <w:rPr>
          <w:rFonts w:ascii="Times New Roman" w:hAnsi="Times New Roman" w:cs="Times New Roman"/>
          <w:sz w:val="24"/>
          <w:szCs w:val="24"/>
          <w:lang w:val="sr-Cyrl-RS"/>
        </w:rPr>
        <w:t>ријављених програма у року од десет</w:t>
      </w:r>
      <w:r w:rsidRPr="00952E28">
        <w:rPr>
          <w:rFonts w:ascii="Times New Roman" w:hAnsi="Times New Roman" w:cs="Times New Roman"/>
          <w:sz w:val="24"/>
          <w:szCs w:val="24"/>
          <w:lang w:val="sr-Cyrl-RS"/>
        </w:rPr>
        <w:t xml:space="preserve"> дана од дана истека рока за подношење пријаве</w:t>
      </w:r>
      <w:bookmarkEnd w:id="1"/>
      <w:r w:rsidRPr="00952E28">
        <w:rPr>
          <w:rFonts w:ascii="Times New Roman" w:hAnsi="Times New Roman" w:cs="Times New Roman"/>
          <w:sz w:val="24"/>
          <w:szCs w:val="24"/>
          <w:lang w:val="sr-Cyrl-RS"/>
        </w:rPr>
        <w:t>.</w:t>
      </w:r>
    </w:p>
    <w:p w:rsidR="00B24A03" w:rsidRDefault="00E83B0C" w:rsidP="009E3A28">
      <w:pPr>
        <w:pStyle w:val="NoSpacing"/>
        <w:ind w:firstLine="851"/>
        <w:jc w:val="both"/>
        <w:rPr>
          <w:rFonts w:ascii="Times New Roman" w:hAnsi="Times New Roman" w:cs="Times New Roman"/>
          <w:sz w:val="24"/>
          <w:szCs w:val="24"/>
          <w:lang w:val="sr-Cyrl-RS"/>
        </w:rPr>
      </w:pPr>
      <w:r w:rsidRPr="00952E28">
        <w:rPr>
          <w:rFonts w:ascii="Times New Roman" w:hAnsi="Times New Roman" w:cs="Times New Roman"/>
          <w:sz w:val="24"/>
          <w:szCs w:val="24"/>
          <w:lang w:val="sr-Cyrl-RS"/>
        </w:rPr>
        <w:lastRenderedPageBreak/>
        <w:t xml:space="preserve">Листа се објављује на званичној </w:t>
      </w:r>
      <w:proofErr w:type="spellStart"/>
      <w:r w:rsidRPr="00952E28">
        <w:rPr>
          <w:rFonts w:ascii="Times New Roman" w:hAnsi="Times New Roman" w:cs="Times New Roman"/>
          <w:sz w:val="24"/>
          <w:szCs w:val="24"/>
          <w:lang w:val="sr-Cyrl-RS"/>
        </w:rPr>
        <w:t>интернет</w:t>
      </w:r>
      <w:proofErr w:type="spellEnd"/>
      <w:r w:rsidRPr="00952E28">
        <w:rPr>
          <w:rFonts w:ascii="Times New Roman" w:hAnsi="Times New Roman" w:cs="Times New Roman"/>
          <w:sz w:val="24"/>
          <w:szCs w:val="24"/>
          <w:lang w:val="sr-Cyrl-RS"/>
        </w:rPr>
        <w:t xml:space="preserve"> страници Кабинета </w:t>
      </w:r>
      <w:hyperlink r:id="rId11" w:history="1">
        <w:r w:rsidRPr="00952E28">
          <w:rPr>
            <w:rStyle w:val="Hyperlink"/>
            <w:rFonts w:ascii="Times New Roman" w:hAnsi="Times New Roman" w:cs="Times New Roman"/>
            <w:sz w:val="24"/>
            <w:szCs w:val="24"/>
            <w:lang w:val="sr-Cyrl-RS"/>
          </w:rPr>
          <w:t>www.rnro.gov.rs</w:t>
        </w:r>
      </w:hyperlink>
      <w:r w:rsidRPr="00952E28">
        <w:rPr>
          <w:rFonts w:ascii="Times New Roman" w:hAnsi="Times New Roman" w:cs="Times New Roman"/>
          <w:sz w:val="24"/>
          <w:szCs w:val="24"/>
          <w:lang w:val="sr-Cyrl-RS"/>
        </w:rPr>
        <w:t xml:space="preserve">, на порталу </w:t>
      </w:r>
      <w:proofErr w:type="spellStart"/>
      <w:r w:rsidRPr="00952E28">
        <w:rPr>
          <w:rFonts w:ascii="Times New Roman" w:hAnsi="Times New Roman" w:cs="Times New Roman"/>
          <w:sz w:val="24"/>
          <w:szCs w:val="24"/>
          <w:lang w:val="sr-Cyrl-RS"/>
        </w:rPr>
        <w:t>е-Управа</w:t>
      </w:r>
      <w:proofErr w:type="spellEnd"/>
      <w:r w:rsidRPr="00952E28">
        <w:rPr>
          <w:rFonts w:ascii="Times New Roman" w:hAnsi="Times New Roman" w:cs="Times New Roman"/>
          <w:sz w:val="24"/>
          <w:szCs w:val="24"/>
          <w:lang w:val="sr-Cyrl-RS"/>
        </w:rPr>
        <w:t xml:space="preserve"> и огласној табли. </w:t>
      </w:r>
    </w:p>
    <w:p w:rsidR="00B24A03" w:rsidRDefault="00E83B0C" w:rsidP="009E3A28">
      <w:pPr>
        <w:pStyle w:val="NoSpacing"/>
        <w:ind w:firstLine="851"/>
        <w:jc w:val="both"/>
        <w:rPr>
          <w:rFonts w:ascii="Times New Roman" w:hAnsi="Times New Roman" w:cs="Times New Roman"/>
          <w:sz w:val="24"/>
          <w:szCs w:val="24"/>
          <w:lang w:val="sr-Cyrl-RS"/>
        </w:rPr>
      </w:pPr>
      <w:r w:rsidRPr="00952E28">
        <w:rPr>
          <w:rFonts w:ascii="Times New Roman" w:hAnsi="Times New Roman" w:cs="Times New Roman"/>
          <w:sz w:val="24"/>
          <w:szCs w:val="24"/>
          <w:lang w:val="sr-Cyrl-RS"/>
        </w:rPr>
        <w:t xml:space="preserve">Учесници конкурса имају право увида у поднете пријаве и приложену документацију у року од три радна дана од дана објављивања листе. </w:t>
      </w:r>
    </w:p>
    <w:p w:rsidR="00B24A03" w:rsidRDefault="00E83B0C" w:rsidP="009E3A28">
      <w:pPr>
        <w:pStyle w:val="NoSpacing"/>
        <w:ind w:firstLine="851"/>
        <w:jc w:val="both"/>
        <w:rPr>
          <w:rFonts w:ascii="Times New Roman" w:hAnsi="Times New Roman" w:cs="Times New Roman"/>
          <w:sz w:val="24"/>
          <w:szCs w:val="24"/>
          <w:lang w:val="sr-Cyrl-RS"/>
        </w:rPr>
      </w:pPr>
      <w:r w:rsidRPr="00952E28">
        <w:rPr>
          <w:rFonts w:ascii="Times New Roman" w:hAnsi="Times New Roman" w:cs="Times New Roman"/>
          <w:sz w:val="24"/>
          <w:szCs w:val="24"/>
          <w:lang w:val="sr-Cyrl-RS"/>
        </w:rPr>
        <w:t>Учесници конкурса имају право приговора у року од осам дана од дана њеног објављивања.</w:t>
      </w:r>
    </w:p>
    <w:p w:rsidR="00B24A03" w:rsidRDefault="00E83B0C" w:rsidP="009E3A28">
      <w:pPr>
        <w:pStyle w:val="NoSpacing"/>
        <w:ind w:firstLine="851"/>
        <w:jc w:val="both"/>
        <w:rPr>
          <w:rFonts w:ascii="Times New Roman" w:hAnsi="Times New Roman" w:cs="Times New Roman"/>
          <w:sz w:val="24"/>
          <w:szCs w:val="24"/>
          <w:lang w:val="sr-Cyrl-RS"/>
        </w:rPr>
      </w:pPr>
      <w:r w:rsidRPr="00952E28">
        <w:rPr>
          <w:rFonts w:ascii="Times New Roman" w:hAnsi="Times New Roman" w:cs="Times New Roman"/>
          <w:sz w:val="24"/>
          <w:szCs w:val="24"/>
          <w:lang w:val="sr-Cyrl-RS"/>
        </w:rPr>
        <w:t>Одлуку о приговору, која мора бити образложена, министар  доноси у року од 15 дана од дана његовог пријема.</w:t>
      </w:r>
      <w:bookmarkStart w:id="2" w:name="_Hlk205366921"/>
    </w:p>
    <w:p w:rsidR="00B24A03" w:rsidRDefault="00E83B0C" w:rsidP="009E3A28">
      <w:pPr>
        <w:pStyle w:val="NoSpacing"/>
        <w:ind w:firstLine="851"/>
        <w:jc w:val="both"/>
        <w:rPr>
          <w:rFonts w:ascii="Times New Roman" w:hAnsi="Times New Roman" w:cs="Times New Roman"/>
          <w:sz w:val="24"/>
          <w:szCs w:val="24"/>
          <w:lang w:val="sr-Cyrl-RS"/>
        </w:rPr>
      </w:pPr>
      <w:r w:rsidRPr="00952E28">
        <w:rPr>
          <w:rFonts w:ascii="Times New Roman" w:hAnsi="Times New Roman" w:cs="Times New Roman"/>
          <w:sz w:val="24"/>
          <w:szCs w:val="24"/>
          <w:lang w:val="sr-Cyrl-RS"/>
        </w:rPr>
        <w:t xml:space="preserve">Одлуку о додели средстава за финансирање пројеката од јавног интереса које реализују удружења са територије изразито недовољно развијених општина (јединице локалне самоуправе из четврте групе) </w:t>
      </w:r>
      <w:bookmarkEnd w:id="2"/>
      <w:r w:rsidRPr="00952E28">
        <w:rPr>
          <w:rFonts w:ascii="Times New Roman" w:hAnsi="Times New Roman" w:cs="Times New Roman"/>
          <w:sz w:val="24"/>
          <w:szCs w:val="24"/>
          <w:lang w:val="sr-Cyrl-RS"/>
        </w:rPr>
        <w:t>за 2025. годину доноси Министар</w:t>
      </w:r>
      <w:r w:rsidRPr="00952E28">
        <w:rPr>
          <w:rFonts w:ascii="Times New Roman" w:hAnsi="Times New Roman" w:cs="Times New Roman"/>
          <w:sz w:val="24"/>
          <w:szCs w:val="24"/>
          <w:lang w:val="sr-Latn-RS"/>
        </w:rPr>
        <w:t>.</w:t>
      </w:r>
      <w:r w:rsidRPr="00952E28">
        <w:rPr>
          <w:rFonts w:ascii="Times New Roman" w:hAnsi="Times New Roman" w:cs="Times New Roman"/>
          <w:sz w:val="24"/>
          <w:szCs w:val="24"/>
          <w:lang w:val="sr-Cyrl-RS"/>
        </w:rPr>
        <w:t xml:space="preserve"> Одлука садржи: назив удружења коме је одобрен пројекат, назив пројекта за који су средства одобрена, </w:t>
      </w:r>
      <w:r w:rsidR="00B24A03">
        <w:rPr>
          <w:rFonts w:ascii="Times New Roman" w:hAnsi="Times New Roman" w:cs="Times New Roman"/>
          <w:sz w:val="24"/>
          <w:szCs w:val="24"/>
          <w:lang w:val="sr-Cyrl-RS"/>
        </w:rPr>
        <w:t>као и износ одобрених средстава.</w:t>
      </w:r>
    </w:p>
    <w:p w:rsidR="00B24A03" w:rsidRDefault="00E83B0C" w:rsidP="009E3A28">
      <w:pPr>
        <w:pStyle w:val="NoSpacing"/>
        <w:ind w:firstLine="851"/>
        <w:jc w:val="both"/>
        <w:rPr>
          <w:rFonts w:ascii="Times New Roman" w:hAnsi="Times New Roman" w:cs="Times New Roman"/>
          <w:sz w:val="24"/>
          <w:szCs w:val="24"/>
          <w:lang w:val="sr-Cyrl-RS"/>
        </w:rPr>
      </w:pPr>
      <w:r w:rsidRPr="00952E28">
        <w:rPr>
          <w:rFonts w:ascii="Times New Roman" w:hAnsi="Times New Roman" w:cs="Times New Roman"/>
          <w:sz w:val="24"/>
          <w:szCs w:val="24"/>
          <w:lang w:val="sr-Latn-RS"/>
        </w:rPr>
        <w:t xml:space="preserve">Одлукa се објављује на </w:t>
      </w:r>
      <w:proofErr w:type="spellStart"/>
      <w:r w:rsidRPr="00952E28">
        <w:rPr>
          <w:rFonts w:ascii="Times New Roman" w:hAnsi="Times New Roman" w:cs="Times New Roman"/>
          <w:sz w:val="24"/>
          <w:szCs w:val="24"/>
          <w:lang w:val="sr-Latn-RS"/>
        </w:rPr>
        <w:t>сајту</w:t>
      </w:r>
      <w:proofErr w:type="spellEnd"/>
      <w:r w:rsidRPr="00952E28">
        <w:rPr>
          <w:rFonts w:ascii="Times New Roman" w:hAnsi="Times New Roman" w:cs="Times New Roman"/>
          <w:sz w:val="24"/>
          <w:szCs w:val="24"/>
          <w:lang w:val="sr-Latn-RS"/>
        </w:rPr>
        <w:t xml:space="preserve"> Кабинета </w:t>
      </w:r>
      <w:hyperlink r:id="rId12" w:history="1">
        <w:r w:rsidRPr="00952E28">
          <w:rPr>
            <w:rStyle w:val="Hyperlink"/>
            <w:rFonts w:ascii="Times New Roman" w:hAnsi="Times New Roman" w:cs="Times New Roman"/>
            <w:sz w:val="24"/>
            <w:szCs w:val="24"/>
            <w:lang w:val="sr-Latn-RS"/>
          </w:rPr>
          <w:t>www.rnro.gov.rs</w:t>
        </w:r>
      </w:hyperlink>
      <w:r w:rsidRPr="00952E28">
        <w:rPr>
          <w:rFonts w:ascii="Times New Roman" w:hAnsi="Times New Roman" w:cs="Times New Roman"/>
          <w:sz w:val="24"/>
          <w:szCs w:val="24"/>
          <w:lang w:val="sr-Cyrl-RS"/>
        </w:rPr>
        <w:t xml:space="preserve"> </w:t>
      </w:r>
      <w:r w:rsidRPr="00952E28">
        <w:rPr>
          <w:rFonts w:ascii="Times New Roman" w:hAnsi="Times New Roman" w:cs="Times New Roman"/>
          <w:sz w:val="24"/>
          <w:szCs w:val="24"/>
          <w:lang w:val="sr-Latn-RS"/>
        </w:rPr>
        <w:t xml:space="preserve">  и на порталу Е-упра</w:t>
      </w:r>
      <w:r w:rsidR="00BC4023">
        <w:rPr>
          <w:rFonts w:ascii="Times New Roman" w:hAnsi="Times New Roman" w:cs="Times New Roman"/>
          <w:sz w:val="24"/>
          <w:szCs w:val="24"/>
          <w:lang w:val="sr-Latn-RS"/>
        </w:rPr>
        <w:t>ва</w:t>
      </w:r>
      <w:r w:rsidRPr="00952E28">
        <w:rPr>
          <w:rFonts w:ascii="Times New Roman" w:hAnsi="Times New Roman" w:cs="Times New Roman"/>
          <w:sz w:val="24"/>
          <w:szCs w:val="24"/>
          <w:lang w:val="sr-Latn-RS"/>
        </w:rPr>
        <w:t>.</w:t>
      </w:r>
    </w:p>
    <w:p w:rsidR="00B24A03" w:rsidRDefault="00E83B0C" w:rsidP="009E3A28">
      <w:pPr>
        <w:pStyle w:val="NoSpacing"/>
        <w:ind w:firstLine="851"/>
        <w:jc w:val="both"/>
        <w:rPr>
          <w:rFonts w:ascii="Times New Roman" w:hAnsi="Times New Roman" w:cs="Times New Roman"/>
          <w:sz w:val="24"/>
          <w:szCs w:val="24"/>
          <w:lang w:val="sr-Cyrl-RS"/>
        </w:rPr>
      </w:pPr>
      <w:r w:rsidRPr="00952E28">
        <w:rPr>
          <w:rFonts w:ascii="Times New Roman" w:hAnsi="Times New Roman" w:cs="Times New Roman"/>
          <w:sz w:val="24"/>
          <w:szCs w:val="24"/>
          <w:lang w:val="sr-Cyrl-RS"/>
        </w:rPr>
        <w:t>Комисија у току поступка одабира предлога пројекта може тражити додатне информације уколико постоје специфичне околности.</w:t>
      </w:r>
    </w:p>
    <w:p w:rsidR="00B24A03" w:rsidRDefault="00E83B0C" w:rsidP="009E3A28">
      <w:pPr>
        <w:pStyle w:val="NoSpacing"/>
        <w:ind w:firstLine="851"/>
        <w:jc w:val="both"/>
        <w:rPr>
          <w:rFonts w:ascii="Times New Roman" w:hAnsi="Times New Roman" w:cs="Times New Roman"/>
          <w:sz w:val="24"/>
          <w:szCs w:val="24"/>
          <w:lang w:val="sr-Cyrl-RS"/>
        </w:rPr>
      </w:pPr>
      <w:r w:rsidRPr="00952E28">
        <w:rPr>
          <w:rFonts w:ascii="Times New Roman" w:hAnsi="Times New Roman" w:cs="Times New Roman"/>
          <w:sz w:val="24"/>
          <w:szCs w:val="24"/>
          <w:lang w:val="sr-Cyrl-RS"/>
        </w:rPr>
        <w:t>Удружења којима су одобрена средства потписују уговоре о финансирању пројеката од јавног интереса које реализују удружења са територија изразито недовољно развијених општина (јединице локалне самоуправе из четврте групе) у року од 20 дана од дан</w:t>
      </w:r>
      <w:r w:rsidRPr="00952E28">
        <w:rPr>
          <w:rFonts w:ascii="Times New Roman" w:hAnsi="Times New Roman" w:cs="Times New Roman"/>
          <w:sz w:val="24"/>
          <w:szCs w:val="24"/>
        </w:rPr>
        <w:t>a</w:t>
      </w:r>
      <w:r w:rsidR="005732A2">
        <w:rPr>
          <w:rFonts w:ascii="Times New Roman" w:hAnsi="Times New Roman" w:cs="Times New Roman"/>
          <w:sz w:val="24"/>
          <w:szCs w:val="24"/>
          <w:lang w:val="sr-Cyrl-RS"/>
        </w:rPr>
        <w:t xml:space="preserve"> доношења о</w:t>
      </w:r>
      <w:r w:rsidRPr="00952E28">
        <w:rPr>
          <w:rFonts w:ascii="Times New Roman" w:hAnsi="Times New Roman" w:cs="Times New Roman"/>
          <w:sz w:val="24"/>
          <w:szCs w:val="24"/>
          <w:lang w:val="sr-Cyrl-RS"/>
        </w:rPr>
        <w:t xml:space="preserve">длуке која ће бити објављена на </w:t>
      </w:r>
      <w:proofErr w:type="spellStart"/>
      <w:r w:rsidRPr="00952E28">
        <w:rPr>
          <w:rFonts w:ascii="Times New Roman" w:hAnsi="Times New Roman" w:cs="Times New Roman"/>
          <w:sz w:val="24"/>
          <w:szCs w:val="24"/>
          <w:lang w:val="sr-Cyrl-RS"/>
        </w:rPr>
        <w:t>сајту</w:t>
      </w:r>
      <w:proofErr w:type="spellEnd"/>
      <w:r w:rsidRPr="00952E28">
        <w:rPr>
          <w:rFonts w:ascii="Times New Roman" w:hAnsi="Times New Roman" w:cs="Times New Roman"/>
          <w:sz w:val="24"/>
          <w:szCs w:val="24"/>
          <w:lang w:val="sr-Cyrl-RS"/>
        </w:rPr>
        <w:t xml:space="preserve"> Кабинета министра </w:t>
      </w:r>
      <w:hyperlink r:id="rId13" w:history="1">
        <w:r w:rsidRPr="00952E28">
          <w:rPr>
            <w:rFonts w:ascii="Times New Roman" w:hAnsi="Times New Roman" w:cs="Times New Roman"/>
            <w:color w:val="0563C1" w:themeColor="hyperlink"/>
            <w:sz w:val="24"/>
            <w:szCs w:val="24"/>
            <w:u w:val="single"/>
          </w:rPr>
          <w:t>www</w:t>
        </w:r>
        <w:r w:rsidRPr="00952E28">
          <w:rPr>
            <w:rFonts w:ascii="Times New Roman" w:hAnsi="Times New Roman" w:cs="Times New Roman"/>
            <w:color w:val="0563C1" w:themeColor="hyperlink"/>
            <w:sz w:val="24"/>
            <w:szCs w:val="24"/>
            <w:u w:val="single"/>
            <w:lang w:val="sr-Cyrl-RS"/>
          </w:rPr>
          <w:t>.</w:t>
        </w:r>
        <w:proofErr w:type="spellStart"/>
        <w:r w:rsidRPr="00952E28">
          <w:rPr>
            <w:rFonts w:ascii="Times New Roman" w:hAnsi="Times New Roman" w:cs="Times New Roman"/>
            <w:color w:val="0563C1" w:themeColor="hyperlink"/>
            <w:sz w:val="24"/>
            <w:szCs w:val="24"/>
            <w:u w:val="single"/>
          </w:rPr>
          <w:t>rnro</w:t>
        </w:r>
        <w:proofErr w:type="spellEnd"/>
        <w:r w:rsidRPr="00952E28">
          <w:rPr>
            <w:rFonts w:ascii="Times New Roman" w:hAnsi="Times New Roman" w:cs="Times New Roman"/>
            <w:color w:val="0563C1" w:themeColor="hyperlink"/>
            <w:sz w:val="24"/>
            <w:szCs w:val="24"/>
            <w:u w:val="single"/>
            <w:lang w:val="sr-Cyrl-RS"/>
          </w:rPr>
          <w:t>.</w:t>
        </w:r>
        <w:proofErr w:type="spellStart"/>
        <w:r w:rsidRPr="00952E28">
          <w:rPr>
            <w:rFonts w:ascii="Times New Roman" w:hAnsi="Times New Roman" w:cs="Times New Roman"/>
            <w:color w:val="0563C1" w:themeColor="hyperlink"/>
            <w:sz w:val="24"/>
            <w:szCs w:val="24"/>
            <w:u w:val="single"/>
          </w:rPr>
          <w:t>gov</w:t>
        </w:r>
        <w:proofErr w:type="spellEnd"/>
        <w:r w:rsidRPr="00952E28">
          <w:rPr>
            <w:rFonts w:ascii="Times New Roman" w:hAnsi="Times New Roman" w:cs="Times New Roman"/>
            <w:color w:val="0563C1" w:themeColor="hyperlink"/>
            <w:sz w:val="24"/>
            <w:szCs w:val="24"/>
            <w:u w:val="single"/>
            <w:lang w:val="sr-Cyrl-RS"/>
          </w:rPr>
          <w:t>.</w:t>
        </w:r>
        <w:proofErr w:type="spellStart"/>
        <w:r w:rsidRPr="00952E28">
          <w:rPr>
            <w:rFonts w:ascii="Times New Roman" w:hAnsi="Times New Roman" w:cs="Times New Roman"/>
            <w:color w:val="0563C1" w:themeColor="hyperlink"/>
            <w:sz w:val="24"/>
            <w:szCs w:val="24"/>
            <w:u w:val="single"/>
          </w:rPr>
          <w:t>rs</w:t>
        </w:r>
        <w:proofErr w:type="spellEnd"/>
      </w:hyperlink>
      <w:r w:rsidRPr="00952E28">
        <w:rPr>
          <w:rFonts w:ascii="Times New Roman" w:hAnsi="Times New Roman" w:cs="Times New Roman"/>
          <w:sz w:val="24"/>
          <w:szCs w:val="24"/>
          <w:lang w:val="sr-Cyrl-RS"/>
        </w:rPr>
        <w:t>.</w:t>
      </w:r>
    </w:p>
    <w:p w:rsidR="00B24A03" w:rsidRDefault="00E83B0C" w:rsidP="009E3A28">
      <w:pPr>
        <w:pStyle w:val="NoSpacing"/>
        <w:ind w:firstLine="851"/>
        <w:jc w:val="both"/>
        <w:rPr>
          <w:rFonts w:ascii="Times New Roman" w:hAnsi="Times New Roman" w:cs="Times New Roman"/>
          <w:sz w:val="24"/>
          <w:szCs w:val="24"/>
          <w:lang w:val="sr-Cyrl-RS"/>
        </w:rPr>
      </w:pPr>
      <w:r w:rsidRPr="00952E28">
        <w:rPr>
          <w:rFonts w:ascii="Times New Roman" w:hAnsi="Times New Roman" w:cs="Times New Roman"/>
          <w:sz w:val="24"/>
          <w:szCs w:val="24"/>
          <w:lang w:val="sr-Cyrl-RS"/>
        </w:rPr>
        <w:t>Корисник средстава дужан је да пре склапања уговора надлежном органу достави изјаву да средства за реализацију одобреног програма нису на други начин већ обезбеђена, као и изјаву о непостојању сукоба интереса и интерни акт о антикорупцијској политици.</w:t>
      </w:r>
    </w:p>
    <w:p w:rsidR="00E83B0C" w:rsidRPr="00952E28" w:rsidRDefault="00E83B0C" w:rsidP="009E3A28">
      <w:pPr>
        <w:pStyle w:val="NoSpacing"/>
        <w:ind w:firstLine="851"/>
        <w:jc w:val="both"/>
        <w:rPr>
          <w:rFonts w:ascii="Times New Roman" w:hAnsi="Times New Roman" w:cs="Times New Roman"/>
          <w:sz w:val="24"/>
          <w:szCs w:val="24"/>
          <w:lang w:val="sr-Cyrl-RS"/>
        </w:rPr>
      </w:pPr>
      <w:r w:rsidRPr="00952E28">
        <w:rPr>
          <w:rFonts w:ascii="Times New Roman" w:hAnsi="Times New Roman" w:cs="Times New Roman"/>
          <w:color w:val="000000"/>
          <w:sz w:val="24"/>
          <w:szCs w:val="24"/>
          <w:lang w:val="sr-Cyrl-RS"/>
        </w:rPr>
        <w:t>У случају новонасталих околности које отежавају или онемогућавају реализацију пројеката у року предвиђеним у</w:t>
      </w:r>
      <w:r w:rsidR="00BC4023">
        <w:rPr>
          <w:rFonts w:ascii="Times New Roman" w:hAnsi="Times New Roman" w:cs="Times New Roman"/>
          <w:color w:val="000000"/>
          <w:sz w:val="24"/>
          <w:szCs w:val="24"/>
          <w:lang w:val="sr-Cyrl-RS"/>
        </w:rPr>
        <w:t>говором из главе Х. ИЗВЕШТАВАЊЕ</w:t>
      </w:r>
      <w:r w:rsidRPr="00952E28">
        <w:rPr>
          <w:rFonts w:ascii="Times New Roman" w:hAnsi="Times New Roman" w:cs="Times New Roman"/>
          <w:color w:val="000000"/>
          <w:sz w:val="24"/>
          <w:szCs w:val="24"/>
          <w:lang w:val="sr-Cyrl-RS"/>
        </w:rPr>
        <w:t xml:space="preserve"> став 2. </w:t>
      </w:r>
      <w:r w:rsidR="00BC4023">
        <w:rPr>
          <w:rFonts w:ascii="Times New Roman" w:hAnsi="Times New Roman" w:cs="Times New Roman"/>
          <w:color w:val="000000"/>
          <w:sz w:val="24"/>
          <w:szCs w:val="24"/>
          <w:lang w:val="sr-Cyrl-RS"/>
        </w:rPr>
        <w:t xml:space="preserve">Програма </w:t>
      </w:r>
      <w:r w:rsidRPr="00952E28">
        <w:rPr>
          <w:rFonts w:ascii="Times New Roman" w:hAnsi="Times New Roman" w:cs="Times New Roman"/>
          <w:color w:val="000000"/>
          <w:sz w:val="24"/>
          <w:szCs w:val="24"/>
          <w:lang w:val="sr-Cyrl-RS"/>
        </w:rPr>
        <w:t>или отежавају наменску употребу додељених средстава, корисник средстава је у обавези да обавести Кабинет министра без портфеља задуженог за унапређење развоја недовољно развијених општина на територији Републике Србије и упути писани образложени захтев за измену уговора, о чијој оправданости ће одлучивати Министар.</w:t>
      </w:r>
    </w:p>
    <w:p w:rsidR="00E83B0C" w:rsidRPr="00952E28" w:rsidRDefault="00E83B0C" w:rsidP="00E83B0C">
      <w:pPr>
        <w:pStyle w:val="NoSpacing"/>
        <w:jc w:val="both"/>
        <w:rPr>
          <w:rFonts w:ascii="Times New Roman" w:hAnsi="Times New Roman" w:cs="Times New Roman"/>
          <w:sz w:val="24"/>
          <w:szCs w:val="24"/>
          <w:lang w:val="sr-Cyrl-RS"/>
        </w:rPr>
      </w:pPr>
    </w:p>
    <w:p w:rsidR="00E83B0C" w:rsidRPr="00952E28" w:rsidRDefault="00E83B0C" w:rsidP="00E83B0C">
      <w:pPr>
        <w:spacing w:after="0"/>
        <w:contextualSpacing/>
        <w:jc w:val="both"/>
        <w:rPr>
          <w:rFonts w:ascii="Times New Roman" w:hAnsi="Times New Roman" w:cs="Times New Roman"/>
          <w:sz w:val="24"/>
          <w:szCs w:val="24"/>
          <w:highlight w:val="yellow"/>
          <w:lang w:val="sr-Cyrl-RS"/>
        </w:rPr>
      </w:pPr>
    </w:p>
    <w:p w:rsidR="00E83B0C" w:rsidRPr="00952E28" w:rsidRDefault="00E83B0C" w:rsidP="00E83B0C">
      <w:pPr>
        <w:spacing w:after="0"/>
        <w:contextualSpacing/>
        <w:jc w:val="both"/>
        <w:rPr>
          <w:rFonts w:ascii="Times New Roman" w:hAnsi="Times New Roman" w:cs="Times New Roman"/>
          <w:sz w:val="24"/>
          <w:szCs w:val="24"/>
          <w:highlight w:val="yellow"/>
          <w:lang w:val="sr-Latn-RS"/>
        </w:rPr>
      </w:pPr>
    </w:p>
    <w:p w:rsidR="00E83B0C" w:rsidRPr="00952E28" w:rsidRDefault="00E83B0C" w:rsidP="00E83B0C">
      <w:pPr>
        <w:jc w:val="center"/>
        <w:rPr>
          <w:rFonts w:ascii="Times New Roman" w:hAnsi="Times New Roman" w:cs="Times New Roman"/>
          <w:sz w:val="24"/>
          <w:szCs w:val="24"/>
          <w:lang w:val="sr-Cyrl-RS"/>
        </w:rPr>
      </w:pPr>
      <w:r w:rsidRPr="00952E28">
        <w:rPr>
          <w:rFonts w:ascii="Times New Roman" w:hAnsi="Times New Roman" w:cs="Times New Roman"/>
          <w:sz w:val="24"/>
          <w:szCs w:val="24"/>
          <w:lang w:val="sr-Latn-RS"/>
        </w:rPr>
        <w:t>X</w:t>
      </w:r>
      <w:r w:rsidRPr="00952E28">
        <w:rPr>
          <w:rFonts w:ascii="Times New Roman" w:hAnsi="Times New Roman" w:cs="Times New Roman"/>
          <w:sz w:val="24"/>
          <w:szCs w:val="24"/>
          <w:lang w:val="sr-Cyrl-RS"/>
        </w:rPr>
        <w:t>. ИЗВЕШТАВАЊЕ</w:t>
      </w:r>
    </w:p>
    <w:p w:rsidR="009E3A28" w:rsidRDefault="00E83B0C" w:rsidP="009E3A28">
      <w:pPr>
        <w:ind w:firstLine="851"/>
        <w:contextualSpacing/>
        <w:jc w:val="both"/>
        <w:rPr>
          <w:rFonts w:ascii="Times New Roman" w:hAnsi="Times New Roman" w:cs="Times New Roman"/>
          <w:sz w:val="24"/>
          <w:szCs w:val="24"/>
          <w:lang w:val="sr-Cyrl-RS"/>
        </w:rPr>
      </w:pPr>
      <w:r w:rsidRPr="00952E28">
        <w:rPr>
          <w:rFonts w:ascii="Times New Roman" w:hAnsi="Times New Roman" w:cs="Times New Roman"/>
          <w:sz w:val="24"/>
          <w:szCs w:val="24"/>
          <w:lang w:val="sr-Cyrl-RS"/>
        </w:rPr>
        <w:t>Корисник средстава</w:t>
      </w:r>
      <w:r w:rsidRPr="00952E28">
        <w:rPr>
          <w:rFonts w:ascii="Times New Roman" w:hAnsi="Times New Roman" w:cs="Times New Roman"/>
          <w:sz w:val="24"/>
          <w:szCs w:val="24"/>
          <w:lang w:val="sr-Latn-RS"/>
        </w:rPr>
        <w:t xml:space="preserve"> </w:t>
      </w:r>
      <w:r w:rsidRPr="00952E28">
        <w:rPr>
          <w:rFonts w:ascii="Times New Roman" w:hAnsi="Times New Roman" w:cs="Times New Roman"/>
          <w:sz w:val="24"/>
          <w:szCs w:val="24"/>
          <w:lang w:val="sr-Cyrl-RS"/>
        </w:rPr>
        <w:t>израђује завршни наративни и финансијски извештај</w:t>
      </w:r>
      <w:r w:rsidR="009E3A28">
        <w:rPr>
          <w:rFonts w:ascii="Times New Roman" w:hAnsi="Times New Roman" w:cs="Times New Roman"/>
          <w:sz w:val="24"/>
          <w:szCs w:val="24"/>
          <w:lang w:val="sr-Cyrl-RS"/>
        </w:rPr>
        <w:t xml:space="preserve">. </w:t>
      </w:r>
    </w:p>
    <w:p w:rsidR="009E3A28" w:rsidRDefault="00E83B0C" w:rsidP="009E3A28">
      <w:pPr>
        <w:ind w:firstLine="851"/>
        <w:contextualSpacing/>
        <w:jc w:val="both"/>
        <w:rPr>
          <w:rFonts w:ascii="Times New Roman" w:hAnsi="Times New Roman" w:cs="Times New Roman"/>
          <w:sz w:val="24"/>
          <w:szCs w:val="24"/>
          <w:lang w:val="sr-Cyrl-RS"/>
        </w:rPr>
      </w:pPr>
      <w:r w:rsidRPr="00952E28">
        <w:rPr>
          <w:rFonts w:ascii="Times New Roman" w:hAnsi="Times New Roman" w:cs="Times New Roman"/>
          <w:sz w:val="24"/>
          <w:szCs w:val="24"/>
          <w:lang w:val="sr-Cyrl-RS"/>
        </w:rPr>
        <w:t>Носилац пројекта је у обавези да након реализације пројектних активности достави     Кабинету министра завршни извештај до рока који је дефинисан у уговору.</w:t>
      </w:r>
    </w:p>
    <w:p w:rsidR="009E3A28" w:rsidRDefault="00E83B0C" w:rsidP="009E3A28">
      <w:pPr>
        <w:ind w:firstLine="851"/>
        <w:contextualSpacing/>
        <w:jc w:val="both"/>
        <w:rPr>
          <w:rFonts w:ascii="Times New Roman" w:hAnsi="Times New Roman" w:cs="Times New Roman"/>
          <w:sz w:val="24"/>
          <w:szCs w:val="24"/>
          <w:lang w:val="sr-Cyrl-RS"/>
        </w:rPr>
      </w:pPr>
      <w:r w:rsidRPr="00952E28">
        <w:rPr>
          <w:rFonts w:ascii="Times New Roman" w:hAnsi="Times New Roman" w:cs="Times New Roman"/>
          <w:sz w:val="24"/>
          <w:szCs w:val="24"/>
          <w:lang w:val="sr-Cyrl-RS"/>
        </w:rPr>
        <w:t>Извештај се доставља у писаном облику и мора бити потписан од стране овлашћеног лица, са фотокопијама комплетне финансијске документације о утрошку средстава.</w:t>
      </w:r>
    </w:p>
    <w:p w:rsidR="009E3A28" w:rsidRDefault="00E83B0C" w:rsidP="009E3A28">
      <w:pPr>
        <w:ind w:firstLine="851"/>
        <w:contextualSpacing/>
        <w:jc w:val="both"/>
        <w:rPr>
          <w:rFonts w:ascii="Times New Roman" w:hAnsi="Times New Roman" w:cs="Times New Roman"/>
          <w:sz w:val="24"/>
          <w:szCs w:val="24"/>
          <w:lang w:val="sr-Cyrl-RS"/>
        </w:rPr>
      </w:pPr>
      <w:r w:rsidRPr="00952E28">
        <w:rPr>
          <w:rFonts w:ascii="Times New Roman" w:hAnsi="Times New Roman" w:cs="Times New Roman"/>
          <w:sz w:val="24"/>
          <w:szCs w:val="24"/>
          <w:lang w:val="sr-Cyrl-RS"/>
        </w:rPr>
        <w:t>Корисник средства је у обавези да приликом медијског нас</w:t>
      </w:r>
      <w:r w:rsidR="001F02E8">
        <w:rPr>
          <w:rFonts w:ascii="Times New Roman" w:hAnsi="Times New Roman" w:cs="Times New Roman"/>
          <w:sz w:val="24"/>
          <w:szCs w:val="24"/>
          <w:lang w:val="sr-Cyrl-RS"/>
        </w:rPr>
        <w:t>т</w:t>
      </w:r>
      <w:bookmarkStart w:id="3" w:name="_GoBack"/>
      <w:bookmarkEnd w:id="3"/>
      <w:r w:rsidRPr="00952E28">
        <w:rPr>
          <w:rFonts w:ascii="Times New Roman" w:hAnsi="Times New Roman" w:cs="Times New Roman"/>
          <w:sz w:val="24"/>
          <w:szCs w:val="24"/>
          <w:lang w:val="sr-Cyrl-RS"/>
        </w:rPr>
        <w:t>упања и извештавања о пројекту наведе да се пројекат финансира из буџета Републике Србије.</w:t>
      </w:r>
    </w:p>
    <w:p w:rsidR="00E83B0C" w:rsidRPr="00952E28" w:rsidRDefault="00E83B0C" w:rsidP="009E3A28">
      <w:pPr>
        <w:ind w:firstLine="851"/>
        <w:contextualSpacing/>
        <w:jc w:val="both"/>
        <w:rPr>
          <w:rFonts w:ascii="Times New Roman" w:hAnsi="Times New Roman" w:cs="Times New Roman"/>
          <w:sz w:val="24"/>
          <w:szCs w:val="24"/>
          <w:lang w:val="sr-Cyrl-RS"/>
        </w:rPr>
      </w:pPr>
      <w:r w:rsidRPr="00952E28">
        <w:rPr>
          <w:rFonts w:ascii="Times New Roman" w:hAnsi="Times New Roman" w:cs="Times New Roman"/>
          <w:sz w:val="24"/>
          <w:szCs w:val="24"/>
          <w:lang w:val="sr-Cyrl-RS"/>
        </w:rPr>
        <w:t>Кабинет министра ће најкасније до 31. јануара 2026. године доставити Влади</w:t>
      </w:r>
      <w:r w:rsidR="00795B59">
        <w:rPr>
          <w:rFonts w:ascii="Times New Roman" w:hAnsi="Times New Roman" w:cs="Times New Roman"/>
          <w:sz w:val="24"/>
          <w:szCs w:val="24"/>
          <w:lang w:val="sr-Cyrl-RS"/>
        </w:rPr>
        <w:t>,</w:t>
      </w:r>
      <w:r w:rsidRPr="00952E28">
        <w:rPr>
          <w:rFonts w:ascii="Times New Roman" w:hAnsi="Times New Roman" w:cs="Times New Roman"/>
          <w:sz w:val="24"/>
          <w:szCs w:val="24"/>
          <w:lang w:val="sr-Cyrl-RS"/>
        </w:rPr>
        <w:t xml:space="preserve"> ради информисања</w:t>
      </w:r>
      <w:r w:rsidR="00795B59">
        <w:rPr>
          <w:rFonts w:ascii="Times New Roman" w:hAnsi="Times New Roman" w:cs="Times New Roman"/>
          <w:sz w:val="24"/>
          <w:szCs w:val="24"/>
          <w:lang w:val="sr-Cyrl-RS"/>
        </w:rPr>
        <w:t>,</w:t>
      </w:r>
      <w:r w:rsidRPr="00952E28">
        <w:rPr>
          <w:rFonts w:ascii="Times New Roman" w:hAnsi="Times New Roman" w:cs="Times New Roman"/>
          <w:sz w:val="24"/>
          <w:szCs w:val="24"/>
          <w:lang w:val="sr-Cyrl-RS"/>
        </w:rPr>
        <w:t xml:space="preserve"> обједињени извешта</w:t>
      </w:r>
      <w:r w:rsidR="009E3A28">
        <w:rPr>
          <w:rFonts w:ascii="Times New Roman" w:hAnsi="Times New Roman" w:cs="Times New Roman"/>
          <w:sz w:val="24"/>
          <w:szCs w:val="24"/>
          <w:lang w:val="sr-Cyrl-RS"/>
        </w:rPr>
        <w:t xml:space="preserve">ј о реализацији </w:t>
      </w:r>
      <w:r w:rsidRPr="00952E28">
        <w:rPr>
          <w:rFonts w:ascii="Times New Roman" w:hAnsi="Times New Roman" w:cs="Times New Roman"/>
          <w:sz w:val="24"/>
          <w:szCs w:val="24"/>
          <w:lang w:val="sr-Cyrl-RS"/>
        </w:rPr>
        <w:t xml:space="preserve">Програма. </w:t>
      </w:r>
    </w:p>
    <w:p w:rsidR="00E83B0C" w:rsidRPr="00952E28" w:rsidRDefault="00E83B0C" w:rsidP="00E83B0C">
      <w:pPr>
        <w:spacing w:after="0"/>
        <w:ind w:left="720"/>
        <w:contextualSpacing/>
        <w:jc w:val="both"/>
        <w:rPr>
          <w:rFonts w:ascii="Times New Roman" w:hAnsi="Times New Roman" w:cs="Times New Roman"/>
          <w:sz w:val="24"/>
          <w:szCs w:val="24"/>
          <w:highlight w:val="yellow"/>
          <w:lang w:val="sr-Cyrl-RS"/>
        </w:rPr>
      </w:pPr>
    </w:p>
    <w:p w:rsidR="0017015B" w:rsidRPr="00E83B0C" w:rsidRDefault="0017015B">
      <w:pPr>
        <w:rPr>
          <w:lang w:val="sr-Latn-RS"/>
        </w:rPr>
      </w:pPr>
    </w:p>
    <w:sectPr w:rsidR="0017015B" w:rsidRPr="00E83B0C" w:rsidSect="00551EE7">
      <w:footerReference w:type="default" r:id="rId14"/>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A4107" w:rsidRDefault="003A4107" w:rsidP="00551EE7">
      <w:pPr>
        <w:spacing w:after="0" w:line="240" w:lineRule="auto"/>
      </w:pPr>
      <w:r>
        <w:separator/>
      </w:r>
    </w:p>
  </w:endnote>
  <w:endnote w:type="continuationSeparator" w:id="0">
    <w:p w:rsidR="003A4107" w:rsidRDefault="003A4107" w:rsidP="00551E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00261681"/>
      <w:docPartObj>
        <w:docPartGallery w:val="Page Numbers (Bottom of Page)"/>
        <w:docPartUnique/>
      </w:docPartObj>
    </w:sdtPr>
    <w:sdtEndPr>
      <w:rPr>
        <w:noProof/>
      </w:rPr>
    </w:sdtEndPr>
    <w:sdtContent>
      <w:p w:rsidR="00551EE7" w:rsidRDefault="00551EE7">
        <w:pPr>
          <w:pStyle w:val="Footer"/>
          <w:jc w:val="right"/>
        </w:pPr>
        <w:r>
          <w:fldChar w:fldCharType="begin"/>
        </w:r>
        <w:r>
          <w:instrText xml:space="preserve"> PAGE   \* MERGEFORMAT </w:instrText>
        </w:r>
        <w:r>
          <w:fldChar w:fldCharType="separate"/>
        </w:r>
        <w:r w:rsidR="001F02E8">
          <w:rPr>
            <w:noProof/>
          </w:rPr>
          <w:t>5</w:t>
        </w:r>
        <w:r>
          <w:rPr>
            <w:noProof/>
          </w:rPr>
          <w:fldChar w:fldCharType="end"/>
        </w:r>
      </w:p>
    </w:sdtContent>
  </w:sdt>
  <w:p w:rsidR="00551EE7" w:rsidRDefault="00551EE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A4107" w:rsidRDefault="003A4107" w:rsidP="00551EE7">
      <w:pPr>
        <w:spacing w:after="0" w:line="240" w:lineRule="auto"/>
      </w:pPr>
      <w:r>
        <w:separator/>
      </w:r>
    </w:p>
  </w:footnote>
  <w:footnote w:type="continuationSeparator" w:id="0">
    <w:p w:rsidR="003A4107" w:rsidRDefault="003A4107" w:rsidP="00551EE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BA1F1F"/>
    <w:multiLevelType w:val="hybridMultilevel"/>
    <w:tmpl w:val="F1A8680E"/>
    <w:lvl w:ilvl="0" w:tplc="2FF08A3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250203BA"/>
    <w:multiLevelType w:val="hybridMultilevel"/>
    <w:tmpl w:val="AFE0D5BA"/>
    <w:lvl w:ilvl="0" w:tplc="160E90AC">
      <w:start w:val="1"/>
      <w:numFmt w:val="decimal"/>
      <w:lvlText w:val="%1."/>
      <w:lvlJc w:val="left"/>
      <w:pPr>
        <w:ind w:left="1110" w:hanging="39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44775D45"/>
    <w:multiLevelType w:val="hybridMultilevel"/>
    <w:tmpl w:val="5FA6FC76"/>
    <w:lvl w:ilvl="0" w:tplc="FC1C695C">
      <w:start w:val="1"/>
      <w:numFmt w:val="upperRoman"/>
      <w:lvlText w:val="%1."/>
      <w:lvlJc w:val="left"/>
      <w:pPr>
        <w:ind w:left="2070" w:hanging="720"/>
      </w:pPr>
      <w:rPr>
        <w:rFonts w:hint="default"/>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3" w15:restartNumberingAfterBreak="0">
    <w:nsid w:val="53257E28"/>
    <w:multiLevelType w:val="hybridMultilevel"/>
    <w:tmpl w:val="8BB087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D4C6530"/>
    <w:multiLevelType w:val="hybridMultilevel"/>
    <w:tmpl w:val="84D69E74"/>
    <w:lvl w:ilvl="0" w:tplc="B246DA5C">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num w:numId="1">
    <w:abstractNumId w:val="0"/>
  </w:num>
  <w:num w:numId="2">
    <w:abstractNumId w:val="1"/>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3B0C"/>
    <w:rsid w:val="001211BF"/>
    <w:rsid w:val="0014075A"/>
    <w:rsid w:val="0017015B"/>
    <w:rsid w:val="001F02E8"/>
    <w:rsid w:val="00234ABC"/>
    <w:rsid w:val="00285B70"/>
    <w:rsid w:val="002D0DD5"/>
    <w:rsid w:val="00342E0B"/>
    <w:rsid w:val="0035729C"/>
    <w:rsid w:val="003872F6"/>
    <w:rsid w:val="00393D27"/>
    <w:rsid w:val="003A4107"/>
    <w:rsid w:val="003D2DB5"/>
    <w:rsid w:val="003F3C5F"/>
    <w:rsid w:val="00423244"/>
    <w:rsid w:val="004334A3"/>
    <w:rsid w:val="004A6C0D"/>
    <w:rsid w:val="004B361D"/>
    <w:rsid w:val="004C52FB"/>
    <w:rsid w:val="00551EE7"/>
    <w:rsid w:val="005732A2"/>
    <w:rsid w:val="006451BE"/>
    <w:rsid w:val="007105B9"/>
    <w:rsid w:val="00795B59"/>
    <w:rsid w:val="007B5234"/>
    <w:rsid w:val="007D0424"/>
    <w:rsid w:val="00811D4D"/>
    <w:rsid w:val="00813A61"/>
    <w:rsid w:val="00840F9C"/>
    <w:rsid w:val="00852A0F"/>
    <w:rsid w:val="00873071"/>
    <w:rsid w:val="00996931"/>
    <w:rsid w:val="009E3A28"/>
    <w:rsid w:val="00B24A03"/>
    <w:rsid w:val="00B36D76"/>
    <w:rsid w:val="00B5386F"/>
    <w:rsid w:val="00BC4023"/>
    <w:rsid w:val="00BD1711"/>
    <w:rsid w:val="00C24B03"/>
    <w:rsid w:val="00C74362"/>
    <w:rsid w:val="00CE65A5"/>
    <w:rsid w:val="00CF3CB2"/>
    <w:rsid w:val="00E2365D"/>
    <w:rsid w:val="00E83B0C"/>
    <w:rsid w:val="00F516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D6A9F0"/>
  <w15:chartTrackingRefBased/>
  <w15:docId w15:val="{D38B66B7-F6B5-4650-BC22-1BFF13FB33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3B0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83B0C"/>
    <w:pPr>
      <w:spacing w:after="0" w:line="240" w:lineRule="auto"/>
    </w:pPr>
  </w:style>
  <w:style w:type="paragraph" w:styleId="ListParagraph">
    <w:name w:val="List Paragraph"/>
    <w:basedOn w:val="Normal"/>
    <w:uiPriority w:val="34"/>
    <w:qFormat/>
    <w:rsid w:val="00E83B0C"/>
    <w:pPr>
      <w:ind w:left="720"/>
      <w:contextualSpacing/>
    </w:pPr>
  </w:style>
  <w:style w:type="character" w:styleId="Hyperlink">
    <w:name w:val="Hyperlink"/>
    <w:basedOn w:val="DefaultParagraphFont"/>
    <w:uiPriority w:val="99"/>
    <w:unhideWhenUsed/>
    <w:rsid w:val="00E83B0C"/>
    <w:rPr>
      <w:color w:val="0563C1" w:themeColor="hyperlink"/>
      <w:u w:val="single"/>
    </w:rPr>
  </w:style>
  <w:style w:type="paragraph" w:styleId="Header">
    <w:name w:val="header"/>
    <w:basedOn w:val="Normal"/>
    <w:link w:val="HeaderChar"/>
    <w:uiPriority w:val="99"/>
    <w:unhideWhenUsed/>
    <w:rsid w:val="00551EE7"/>
    <w:pPr>
      <w:tabs>
        <w:tab w:val="center" w:pos="4680"/>
        <w:tab w:val="right" w:pos="9360"/>
      </w:tabs>
      <w:spacing w:after="0" w:line="240" w:lineRule="auto"/>
    </w:pPr>
  </w:style>
  <w:style w:type="character" w:customStyle="1" w:styleId="HeaderChar">
    <w:name w:val="Header Char"/>
    <w:basedOn w:val="DefaultParagraphFont"/>
    <w:link w:val="Header"/>
    <w:uiPriority w:val="99"/>
    <w:rsid w:val="00551EE7"/>
  </w:style>
  <w:style w:type="paragraph" w:styleId="Footer">
    <w:name w:val="footer"/>
    <w:basedOn w:val="Normal"/>
    <w:link w:val="FooterChar"/>
    <w:uiPriority w:val="99"/>
    <w:unhideWhenUsed/>
    <w:rsid w:val="00551EE7"/>
    <w:pPr>
      <w:tabs>
        <w:tab w:val="center" w:pos="4680"/>
        <w:tab w:val="right" w:pos="9360"/>
      </w:tabs>
      <w:spacing w:after="0" w:line="240" w:lineRule="auto"/>
    </w:pPr>
  </w:style>
  <w:style w:type="character" w:customStyle="1" w:styleId="FooterChar">
    <w:name w:val="Footer Char"/>
    <w:basedOn w:val="DefaultParagraphFont"/>
    <w:link w:val="Footer"/>
    <w:uiPriority w:val="99"/>
    <w:rsid w:val="00551EE7"/>
  </w:style>
  <w:style w:type="paragraph" w:styleId="BalloonText">
    <w:name w:val="Balloon Text"/>
    <w:basedOn w:val="Normal"/>
    <w:link w:val="BalloonTextChar"/>
    <w:uiPriority w:val="99"/>
    <w:semiHidden/>
    <w:unhideWhenUsed/>
    <w:rsid w:val="00B5386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386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nro.gov.rs" TargetMode="External"/><Relationship Id="rId13" Type="http://schemas.openxmlformats.org/officeDocument/2006/relationships/hyperlink" Target="http://www.rnro.gov.rs" TargetMode="External"/><Relationship Id="rId3" Type="http://schemas.openxmlformats.org/officeDocument/2006/relationships/settings" Target="settings.xml"/><Relationship Id="rId7" Type="http://schemas.openxmlformats.org/officeDocument/2006/relationships/hyperlink" Target="http://www.rnro.gov.rs" TargetMode="External"/><Relationship Id="rId12" Type="http://schemas.openxmlformats.org/officeDocument/2006/relationships/hyperlink" Target="http://www.rnro.gov.rs"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rnro.gov.rs"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rnro.gov.rs" TargetMode="External"/><Relationship Id="rId4" Type="http://schemas.openxmlformats.org/officeDocument/2006/relationships/webSettings" Target="webSettings.xml"/><Relationship Id="rId9" Type="http://schemas.openxmlformats.org/officeDocument/2006/relationships/hyperlink" Target="http://www.rnro.gov.rs"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88</TotalTime>
  <Pages>5</Pages>
  <Words>1766</Words>
  <Characters>10069</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Marija Markovic</dc:creator>
  <cp:keywords/>
  <dc:description/>
  <cp:lastModifiedBy>Marija Krstic</cp:lastModifiedBy>
  <cp:revision>62</cp:revision>
  <cp:lastPrinted>2025-10-03T05:35:00Z</cp:lastPrinted>
  <dcterms:created xsi:type="dcterms:W3CDTF">2025-10-02T10:19:00Z</dcterms:created>
  <dcterms:modified xsi:type="dcterms:W3CDTF">2025-10-03T05:36:00Z</dcterms:modified>
</cp:coreProperties>
</file>